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E6EB7"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bookmarkStart w:id="4" w:name="_GoBack"/>
      <w:bookmarkEnd w:id="4"/>
      <w:r>
        <w:rPr>
          <w:rFonts w:hint="eastAsia" w:ascii="黑体" w:hAnsi="黑体" w:eastAsia="黑体" w:cs="Times New Roman"/>
          <w:sz w:val="32"/>
          <w:szCs w:val="32"/>
        </w:rPr>
        <w:t>2025年度湖北省科学技术奖公示材料</w:t>
      </w:r>
    </w:p>
    <w:p w14:paraId="0D4A27A5">
      <w:pPr>
        <w:spacing w:after="0"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一、项目名称</w:t>
      </w:r>
    </w:p>
    <w:p w14:paraId="70DF8B27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“荆楚安澜”现代水网构建与调控关键技术及应用</w:t>
      </w:r>
    </w:p>
    <w:p w14:paraId="4AEA496F">
      <w:pPr>
        <w:spacing w:after="0"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二、提名者及提名等级</w:t>
      </w:r>
    </w:p>
    <w:p w14:paraId="19100151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提名者：湖北省水利厅</w:t>
      </w:r>
    </w:p>
    <w:p w14:paraId="160F39AD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提名等级：湖北省科学技术进步一等奖</w:t>
      </w:r>
    </w:p>
    <w:p w14:paraId="61244CA1">
      <w:pPr>
        <w:spacing w:after="0"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三、主要知识产权和标准规范等目录</w:t>
      </w:r>
    </w:p>
    <w:tbl>
      <w:tblPr>
        <w:tblStyle w:val="16"/>
        <w:tblW w:w="84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8"/>
        <w:gridCol w:w="617"/>
        <w:gridCol w:w="942"/>
        <w:gridCol w:w="476"/>
        <w:gridCol w:w="658"/>
        <w:gridCol w:w="992"/>
        <w:gridCol w:w="709"/>
        <w:gridCol w:w="1135"/>
        <w:gridCol w:w="1984"/>
        <w:gridCol w:w="558"/>
      </w:tblGrid>
      <w:tr w14:paraId="3651B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6" w:hRule="atLeast"/>
          <w:tblHeader/>
          <w:jc w:val="center"/>
        </w:trPr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489CB1D3">
            <w:pPr>
              <w:spacing w:after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ar"/>
              </w:rPr>
              <w:t>序号</w:t>
            </w:r>
          </w:p>
        </w:tc>
        <w:tc>
          <w:tcPr>
            <w:tcW w:w="6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E5ED6BA">
            <w:pPr>
              <w:spacing w:after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ar"/>
              </w:rPr>
              <w:t>知识产权（标准）类别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576066B3">
            <w:pPr>
              <w:spacing w:after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ar"/>
              </w:rPr>
              <w:t>知识产权（标准）具体名称</w:t>
            </w:r>
          </w:p>
        </w:tc>
        <w:tc>
          <w:tcPr>
            <w:tcW w:w="4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850C5A8">
            <w:pPr>
              <w:spacing w:after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ar"/>
              </w:rPr>
              <w:t>国家（地区）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3DBB95B3">
            <w:pPr>
              <w:spacing w:after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ar"/>
              </w:rPr>
              <w:t>授权号（标准编号）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06ABB6F">
            <w:pPr>
              <w:spacing w:after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ar"/>
              </w:rPr>
              <w:t>授权（标准实施）日期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79A56F22">
            <w:pPr>
              <w:spacing w:after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ar"/>
              </w:rPr>
              <w:t>证书编号（标准批准发布部门）</w:t>
            </w:r>
          </w:p>
        </w:tc>
        <w:tc>
          <w:tcPr>
            <w:tcW w:w="11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5AA55513">
            <w:pPr>
              <w:spacing w:after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ar"/>
              </w:rPr>
              <w:t>权利人（标准起草单位）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13BD9F22">
            <w:pPr>
              <w:spacing w:after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ar"/>
              </w:rPr>
              <w:t>发明人（标准起草人）</w:t>
            </w:r>
          </w:p>
        </w:tc>
        <w:tc>
          <w:tcPr>
            <w:tcW w:w="5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C8E9E09">
            <w:pPr>
              <w:spacing w:after="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ar"/>
              </w:rPr>
              <w:t>发明专利（标准）有效状态</w:t>
            </w:r>
          </w:p>
        </w:tc>
      </w:tr>
      <w:tr w14:paraId="1702B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72D34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1</w:t>
            </w:r>
          </w:p>
        </w:tc>
        <w:tc>
          <w:tcPr>
            <w:tcW w:w="61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1ACE1EC7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发明专利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F6792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水网系统联网方法及系统</w:t>
            </w:r>
          </w:p>
        </w:tc>
        <w:tc>
          <w:tcPr>
            <w:tcW w:w="476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62B53D7B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中国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471D2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CN119004730B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6B8F72D5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2024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12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17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544A5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第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7605416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号</w:t>
            </w:r>
          </w:p>
        </w:tc>
        <w:tc>
          <w:tcPr>
            <w:tcW w:w="113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7641B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水利部水利水电规划设计总院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82484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李云玲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(1),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郭旭宁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(2),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刘为锋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(3),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吴凤燕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(5),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刘贤才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(6),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王敬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(9),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马睿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(10)</w:t>
            </w:r>
          </w:p>
        </w:tc>
        <w:tc>
          <w:tcPr>
            <w:tcW w:w="558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69CDCB72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有效</w:t>
            </w:r>
          </w:p>
        </w:tc>
      </w:tr>
      <w:tr w14:paraId="0BF32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5D7A8"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bidi="ar"/>
              </w:rPr>
              <w:t>2</w:t>
            </w:r>
          </w:p>
        </w:tc>
        <w:tc>
          <w:tcPr>
            <w:tcW w:w="61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398F1309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发明专利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A134A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bookmarkStart w:id="0" w:name="OLE_LINK1"/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水网系统强链方法及系统</w:t>
            </w:r>
            <w:bookmarkEnd w:id="0"/>
          </w:p>
        </w:tc>
        <w:tc>
          <w:tcPr>
            <w:tcW w:w="476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0922E19E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中国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614CF"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CN119004728B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27C91BB2"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2024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12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20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854FA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第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7617618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号</w:t>
            </w:r>
          </w:p>
        </w:tc>
        <w:tc>
          <w:tcPr>
            <w:tcW w:w="113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0E871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水利部水利水电规划设计总院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206EC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李云玲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(1),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刘为锋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(2),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郭旭宁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(5),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刘贤才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(6),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彭习渊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(8),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王敬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(9),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唱彤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(12)</w:t>
            </w:r>
          </w:p>
        </w:tc>
        <w:tc>
          <w:tcPr>
            <w:tcW w:w="558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55507DB3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有效</w:t>
            </w:r>
          </w:p>
        </w:tc>
      </w:tr>
      <w:tr w14:paraId="3EC5B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692CAA15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bidi="ar"/>
              </w:rPr>
              <w:t>3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185D2D9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发明专利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35F6CC43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水网系统空间均衡状态评价技术方法及系统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0702E0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中国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200631BB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CN118014445B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8AE8B0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2024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6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4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4B1973CC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第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7066373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号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2A7C3F8A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水利部水利水电规划设计总院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7B9E5038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刘为锋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(1),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郭旭宁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(2),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李云玲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(3),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曹国良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(4)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78724D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有效</w:t>
            </w:r>
          </w:p>
        </w:tc>
      </w:tr>
      <w:tr w14:paraId="41912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41A9E1F2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bidi="ar"/>
              </w:rPr>
              <w:t>4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D4DE625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发明专利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2082DC21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基于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GSWD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数据集和实测水位数据的湖泊湖底地形图绘制方法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43AACA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中国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59FBE830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CN114328776B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0076D5A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2024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7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12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27FAEF76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第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7186773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号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60C14C92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湖北省水利水电规划勘测设计院有限公司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72A35A8C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刘贤才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(4),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彭习渊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(6)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D5A112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有效</w:t>
            </w:r>
          </w:p>
        </w:tc>
      </w:tr>
      <w:tr w14:paraId="180D20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EEFDF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bidi="ar"/>
              </w:rPr>
              <w:t>5</w:t>
            </w:r>
          </w:p>
        </w:tc>
        <w:tc>
          <w:tcPr>
            <w:tcW w:w="61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0755463C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发明专利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427F6">
            <w:pPr>
              <w:spacing w:after="0"/>
              <w:jc w:val="center"/>
              <w:rPr>
                <w:rFonts w:hint="eastAsia"/>
                <w:sz w:val="24"/>
              </w:rPr>
            </w:pPr>
            <w:bookmarkStart w:id="1" w:name="OLE_LINK4"/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一种过水型湖泊适宜生态水位区间的确定方法</w:t>
            </w:r>
            <w:bookmarkEnd w:id="1"/>
          </w:p>
        </w:tc>
        <w:tc>
          <w:tcPr>
            <w:tcW w:w="476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1C2E031A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中国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9C44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CN118798723B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3F2C9F3B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2025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3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21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56B6F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第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7818503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号</w:t>
            </w:r>
          </w:p>
        </w:tc>
        <w:tc>
          <w:tcPr>
            <w:tcW w:w="113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7425C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湖北省水利水电科学研究院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9B6BD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吴凤燕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(1)</w:t>
            </w:r>
          </w:p>
        </w:tc>
        <w:tc>
          <w:tcPr>
            <w:tcW w:w="558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1704390B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有效</w:t>
            </w:r>
          </w:p>
        </w:tc>
      </w:tr>
      <w:tr w14:paraId="43410F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2AD9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bidi="ar"/>
              </w:rPr>
              <w:t>6</w:t>
            </w:r>
          </w:p>
        </w:tc>
        <w:tc>
          <w:tcPr>
            <w:tcW w:w="617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0A81B0DC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发明专利</w:t>
            </w:r>
          </w:p>
        </w:tc>
        <w:tc>
          <w:tcPr>
            <w:tcW w:w="94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A9C39">
            <w:pPr>
              <w:spacing w:after="0"/>
              <w:jc w:val="center"/>
              <w:rPr>
                <w:rFonts w:hint="eastAsia"/>
                <w:sz w:val="24"/>
              </w:rPr>
            </w:pPr>
            <w:bookmarkStart w:id="2" w:name="OLE_LINK5"/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长距离输水系统的数字孪生水力建模方法及系统</w:t>
            </w:r>
            <w:bookmarkEnd w:id="2"/>
          </w:p>
        </w:tc>
        <w:tc>
          <w:tcPr>
            <w:tcW w:w="476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10F8084F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中国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36AC3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CN116561990B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7F0366D2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2025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4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日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C7808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第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7844387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号</w:t>
            </w:r>
          </w:p>
        </w:tc>
        <w:tc>
          <w:tcPr>
            <w:tcW w:w="113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59A8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武汉大学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716A5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管光华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(1)</w:t>
            </w:r>
          </w:p>
        </w:tc>
        <w:tc>
          <w:tcPr>
            <w:tcW w:w="558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03DCA8B6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有效</w:t>
            </w:r>
          </w:p>
        </w:tc>
      </w:tr>
      <w:tr w14:paraId="3DCC3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02B1D28D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bidi="ar"/>
              </w:rPr>
              <w:t>7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AE70D16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行业标准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0CEE0919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节水规划编制规程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2DFB11E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中国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7A9A85BD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SL/T 821-2023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09AC8F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2024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2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2F2D9808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中华人民共和国水利部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032E3996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水利部水利水电规划设计总院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1F63D855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李云玲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(3)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6EE822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有效</w:t>
            </w:r>
          </w:p>
        </w:tc>
      </w:tr>
      <w:tr w14:paraId="6FF124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865F2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bidi="ar"/>
              </w:rPr>
              <w:t>8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1D6BE935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专著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E4622">
            <w:pPr>
              <w:spacing w:after="0"/>
              <w:jc w:val="center"/>
              <w:rPr>
                <w:rFonts w:hint="eastAsia"/>
                <w:sz w:val="24"/>
              </w:rPr>
            </w:pPr>
            <w:bookmarkStart w:id="3" w:name="OLE_LINK2"/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安全韧性现代水网</w:t>
            </w:r>
            <w:bookmarkEnd w:id="3"/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1D3562D1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中国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CA4F3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ISBN 978-7-5226-3387-9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79F0BA84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2025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5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05BA8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中国水利水电出版社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8FFB2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水利部水利水电规划设计总院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603F7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李云玲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(1),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郭旭宁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(2),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刘为锋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(3),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马睿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(4),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吴凤燕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(5),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曹国良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(6),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唱彤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(7),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王敬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(9),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彭习渊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(10),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王伟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(11)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2BC2EC54">
            <w:pPr>
              <w:spacing w:after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有效</w:t>
            </w:r>
          </w:p>
        </w:tc>
      </w:tr>
      <w:tr w14:paraId="1AE8A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BC679"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bidi="ar"/>
              </w:rPr>
              <w:t>9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3A29DF02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专著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D1B67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河湖水系连通格局优化与国家水网布局战略研究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55F129CA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中国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D0F77"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bidi="ar"/>
              </w:rPr>
              <w:t>ISBN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lang w:bidi="ar"/>
              </w:rPr>
              <w:t>978-7-5226-0004-8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7EA6FCFA"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lang w:bidi="ar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lang w:bidi="ar"/>
              </w:rPr>
              <w:t>1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4"/>
                <w:lang w:bidi="ar"/>
              </w:rPr>
              <w:t>11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3FE3A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中国水利水电出版社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CD734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水利部水利水电规划设计总院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8C173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李云玲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(1),</w:t>
            </w: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马睿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(</w:t>
            </w:r>
            <w:r>
              <w:rPr>
                <w:rFonts w:hint="eastAsia" w:ascii="Times New Roman" w:hAnsi="Times New Roman" w:eastAsia="仿宋" w:cs="Times New Roman"/>
                <w:sz w:val="24"/>
                <w:lang w:bidi="ar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5E0257A1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有效</w:t>
            </w:r>
          </w:p>
        </w:tc>
      </w:tr>
      <w:tr w14:paraId="4B43A3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41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322D4"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bidi="ar"/>
              </w:rPr>
              <w:t>10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641BD76F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论文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4B4EA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江汉平原水域空间格局时空演变特征及其驱动因素分析</w:t>
            </w: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6A3D2496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中国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17572"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bidi="ar"/>
              </w:rPr>
              <w:t>2023,34(01):21-32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20F35FEC"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bidi="ar"/>
              </w:rPr>
              <w:t>2023年3月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39B7B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水科学进展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080BF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水利部水利水电规划设计总院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7E8AA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唱彤(1),郭旭宁(3),李云玲(4)</w:t>
            </w:r>
          </w:p>
        </w:tc>
        <w:tc>
          <w:tcPr>
            <w:tcW w:w="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14:paraId="14E5B453">
            <w:pPr>
              <w:spacing w:after="0"/>
              <w:jc w:val="center"/>
              <w:rPr>
                <w:rFonts w:ascii="Times New Roman" w:hAnsi="Times New Roman" w:eastAsia="仿宋" w:cs="仿宋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ar"/>
              </w:rPr>
              <w:t>有效</w:t>
            </w:r>
          </w:p>
        </w:tc>
      </w:tr>
    </w:tbl>
    <w:p w14:paraId="1122DD89">
      <w:pPr>
        <w:spacing w:after="0"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四、主要完成人</w:t>
      </w:r>
    </w:p>
    <w:p w14:paraId="2B9992EB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李云玲、刘贤才、郭旭宁、吴凤燕、刘为锋、管光华</w:t>
      </w:r>
    </w:p>
    <w:p w14:paraId="3DA5FF90"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曹国良、王  冬、王  敬、刘立鹏、彭习渊、唱  彤</w:t>
      </w:r>
    </w:p>
    <w:p w14:paraId="244A0803"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王  伟、宋秋波、马  睿</w:t>
      </w:r>
    </w:p>
    <w:p w14:paraId="60CF5554">
      <w:pPr>
        <w:spacing w:after="0"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五、主要完成单位</w:t>
      </w:r>
    </w:p>
    <w:p w14:paraId="0D09612B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湖北省水利水电规划勘测设计院有限公司、水利部水利水电规划设计总院、湖北省水利水电科学研究院、武汉大学、长江水利委员会长江科学院、中国水利水电科学研究院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BD"/>
    <w:rsid w:val="000228AC"/>
    <w:rsid w:val="00050C33"/>
    <w:rsid w:val="00092C69"/>
    <w:rsid w:val="001413CE"/>
    <w:rsid w:val="001551AC"/>
    <w:rsid w:val="001A4D8D"/>
    <w:rsid w:val="001A6D90"/>
    <w:rsid w:val="001B6059"/>
    <w:rsid w:val="002059AE"/>
    <w:rsid w:val="00271C1A"/>
    <w:rsid w:val="002942A0"/>
    <w:rsid w:val="002A092E"/>
    <w:rsid w:val="002B6AFF"/>
    <w:rsid w:val="003204BD"/>
    <w:rsid w:val="003F52B7"/>
    <w:rsid w:val="003F734C"/>
    <w:rsid w:val="004271C6"/>
    <w:rsid w:val="00440C21"/>
    <w:rsid w:val="00450B1C"/>
    <w:rsid w:val="0046173B"/>
    <w:rsid w:val="004744D8"/>
    <w:rsid w:val="004C79C9"/>
    <w:rsid w:val="004D6854"/>
    <w:rsid w:val="00506034"/>
    <w:rsid w:val="00537535"/>
    <w:rsid w:val="00537DF8"/>
    <w:rsid w:val="005564DB"/>
    <w:rsid w:val="005644E1"/>
    <w:rsid w:val="005B1940"/>
    <w:rsid w:val="005B3ADA"/>
    <w:rsid w:val="005F71EE"/>
    <w:rsid w:val="00623D57"/>
    <w:rsid w:val="006B4F04"/>
    <w:rsid w:val="006D2843"/>
    <w:rsid w:val="00703263"/>
    <w:rsid w:val="007157BA"/>
    <w:rsid w:val="0071798E"/>
    <w:rsid w:val="00720D5E"/>
    <w:rsid w:val="00727E72"/>
    <w:rsid w:val="0078642A"/>
    <w:rsid w:val="0078775B"/>
    <w:rsid w:val="007C4034"/>
    <w:rsid w:val="007E6B0C"/>
    <w:rsid w:val="007F45F7"/>
    <w:rsid w:val="008159C4"/>
    <w:rsid w:val="00853A3C"/>
    <w:rsid w:val="00860820"/>
    <w:rsid w:val="008A46D9"/>
    <w:rsid w:val="008B3F0C"/>
    <w:rsid w:val="00904FC5"/>
    <w:rsid w:val="009051D3"/>
    <w:rsid w:val="00930F68"/>
    <w:rsid w:val="009773F2"/>
    <w:rsid w:val="009D393D"/>
    <w:rsid w:val="009F6ECD"/>
    <w:rsid w:val="00A06B29"/>
    <w:rsid w:val="00A10873"/>
    <w:rsid w:val="00A506F5"/>
    <w:rsid w:val="00A6579F"/>
    <w:rsid w:val="00AA4EEB"/>
    <w:rsid w:val="00B312A9"/>
    <w:rsid w:val="00B57712"/>
    <w:rsid w:val="00C53C42"/>
    <w:rsid w:val="00C6236D"/>
    <w:rsid w:val="00C83555"/>
    <w:rsid w:val="00CD1FE4"/>
    <w:rsid w:val="00D23192"/>
    <w:rsid w:val="00D963BD"/>
    <w:rsid w:val="00DB5640"/>
    <w:rsid w:val="00E00A69"/>
    <w:rsid w:val="00E22375"/>
    <w:rsid w:val="00E42933"/>
    <w:rsid w:val="00E528C3"/>
    <w:rsid w:val="00EE43A1"/>
    <w:rsid w:val="00EF3514"/>
    <w:rsid w:val="00F10B44"/>
    <w:rsid w:val="00F31226"/>
    <w:rsid w:val="00F827DF"/>
    <w:rsid w:val="00F8388F"/>
    <w:rsid w:val="2DEA2AA6"/>
    <w:rsid w:val="67B477F3"/>
    <w:rsid w:val="694A3BB7"/>
    <w:rsid w:val="6A243D9B"/>
    <w:rsid w:val="7DEE127E"/>
    <w:rsid w:val="7F0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8"/>
    <w:qFormat/>
    <w:uiPriority w:val="0"/>
    <w:pPr>
      <w:spacing w:after="0" w:line="360" w:lineRule="auto"/>
      <w:ind w:firstLine="480" w:firstLineChars="200"/>
      <w:jc w:val="both"/>
    </w:pPr>
    <w:rPr>
      <w:rFonts w:ascii="仿宋_GB2312" w:hAnsi="Times New Roman" w:eastAsia="宋体" w:cs="Times New Roman"/>
      <w:sz w:val="24"/>
      <w14:ligatures w14:val="none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纯文本 字符"/>
    <w:basedOn w:val="17"/>
    <w:link w:val="11"/>
    <w:qFormat/>
    <w:uiPriority w:val="0"/>
    <w:rPr>
      <w:rFonts w:ascii="仿宋_GB2312" w:hAnsi="Times New Roman" w:eastAsia="宋体" w:cs="Times New Roman"/>
      <w:sz w:val="24"/>
      <w14:ligatures w14:val="none"/>
    </w:rPr>
  </w:style>
  <w:style w:type="paragraph" w:customStyle="1" w:styleId="3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971</Words>
  <Characters>1289</Characters>
  <Lines>272</Lines>
  <Paragraphs>130</Paragraphs>
  <TotalTime>280</TotalTime>
  <ScaleCrop>false</ScaleCrop>
  <LinksUpToDate>false</LinksUpToDate>
  <CharactersWithSpaces>1302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2025-05-05T09:05:00Z</dcterms:created>
  <dc:creator>旭宁 郭</dc:creator>
  <cp:lastModifiedBy>gyl</cp:lastModifiedBy>
  <dcterms:modified xsi:type="dcterms:W3CDTF">2025-05-21T02:17:08Z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eyJoZGlkIjoiYjk5ODM0YmMxOWJiYWQyNDU4MGIzYWRmYTA0ZmI5NDciLCJ1c2VySWQiOiI2MzU0NDc0ODcifQ==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73BB2F5E06B64A018E6E9018A72E5DB8_13</vt:lpwstr>
  </property>
</Properties>
</file>