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B0120">
      <w:pPr>
        <w:widowControl/>
        <w:autoSpaceDE w:val="0"/>
        <w:autoSpaceDN w:val="0"/>
        <w:spacing w:before="792" w:line="220" w:lineRule="exact"/>
      </w:pPr>
      <w:bookmarkStart w:id="5" w:name="_GoBack"/>
      <w:bookmarkEnd w:id="5"/>
    </w:p>
    <w:p w14:paraId="0766E0FA">
      <w:pPr>
        <w:widowControl/>
        <w:autoSpaceDE w:val="0"/>
        <w:autoSpaceDN w:val="0"/>
        <w:spacing w:line="400" w:lineRule="exact"/>
        <w:jc w:val="center"/>
      </w:pPr>
      <w:r>
        <w:rPr>
          <w:rFonts w:ascii="LlEL5NUK+TimesNewRomanPS" w:hAnsi="LlEL5NUK+TimesNewRomanPS" w:eastAsia="LlEL5NUK+TimesNewRomanPS"/>
          <w:color w:val="000000"/>
          <w:sz w:val="36"/>
        </w:rPr>
        <w:t>202</w:t>
      </w:r>
      <w:r>
        <w:rPr>
          <w:rFonts w:ascii="LlEL5NUK+TimesNewRomanPS" w:hAnsi="LlEL5NUK+TimesNewRomanPS" w:eastAsia="LlEL5NUK+TimesNewRomanPS"/>
          <w:color w:val="000000"/>
          <w:spacing w:val="90"/>
          <w:sz w:val="36"/>
        </w:rPr>
        <w:t>4</w:t>
      </w:r>
      <w:r>
        <w:rPr>
          <w:rFonts w:ascii="Mdkdmhle+SimSun" w:hAnsi="Mdkdmhle+SimSun" w:eastAsia="Mdkdmhle+SimSun"/>
          <w:b/>
          <w:color w:val="000000"/>
          <w:spacing w:val="2"/>
          <w:sz w:val="36"/>
        </w:rPr>
        <w:t>年</w:t>
      </w:r>
      <w:r>
        <w:rPr>
          <w:rFonts w:ascii="Mdkdmhle+SimSun" w:hAnsi="Mdkdmhle+SimSun" w:eastAsia="Mdkdmhle+SimSun"/>
          <w:b/>
          <w:color w:val="000000"/>
          <w:sz w:val="36"/>
        </w:rPr>
        <w:t>度</w:t>
      </w:r>
      <w:r>
        <w:rPr>
          <w:rFonts w:ascii="Mdkdmhle+SimSun" w:hAnsi="Mdkdmhle+SimSun" w:eastAsia="Mdkdmhle+SimSun"/>
          <w:b/>
          <w:color w:val="000000"/>
          <w:spacing w:val="2"/>
          <w:sz w:val="36"/>
        </w:rPr>
        <w:t>广</w:t>
      </w:r>
      <w:r>
        <w:rPr>
          <w:rFonts w:ascii="Mdkdmhle+SimSun" w:hAnsi="Mdkdmhle+SimSun" w:eastAsia="Mdkdmhle+SimSun"/>
          <w:b/>
          <w:color w:val="000000"/>
          <w:sz w:val="36"/>
        </w:rPr>
        <w:t>东</w:t>
      </w:r>
      <w:r>
        <w:rPr>
          <w:rFonts w:ascii="Mdkdmhle+SimSun" w:hAnsi="Mdkdmhle+SimSun" w:eastAsia="Mdkdmhle+SimSun"/>
          <w:b/>
          <w:color w:val="000000"/>
          <w:spacing w:val="2"/>
          <w:sz w:val="36"/>
        </w:rPr>
        <w:t>省科</w:t>
      </w:r>
      <w:r>
        <w:rPr>
          <w:rFonts w:ascii="Mdkdmhle+SimSun" w:hAnsi="Mdkdmhle+SimSun" w:eastAsia="Mdkdmhle+SimSun"/>
          <w:b/>
          <w:color w:val="000000"/>
          <w:sz w:val="36"/>
        </w:rPr>
        <w:t>学</w:t>
      </w:r>
      <w:r>
        <w:rPr>
          <w:rFonts w:ascii="Mdkdmhle+SimSun" w:hAnsi="Mdkdmhle+SimSun" w:eastAsia="Mdkdmhle+SimSun"/>
          <w:b/>
          <w:color w:val="000000"/>
          <w:spacing w:val="4"/>
          <w:sz w:val="36"/>
        </w:rPr>
        <w:t>技</w:t>
      </w:r>
      <w:r>
        <w:rPr>
          <w:rFonts w:ascii="Mdkdmhle+SimSun" w:hAnsi="Mdkdmhle+SimSun" w:eastAsia="Mdkdmhle+SimSun"/>
          <w:b/>
          <w:color w:val="000000"/>
          <w:sz w:val="36"/>
        </w:rPr>
        <w:t>术</w:t>
      </w:r>
      <w:r>
        <w:rPr>
          <w:rFonts w:ascii="Mdkdmhle+SimSun" w:hAnsi="Mdkdmhle+SimSun" w:eastAsia="Mdkdmhle+SimSun"/>
          <w:b/>
          <w:color w:val="000000"/>
          <w:spacing w:val="2"/>
          <w:sz w:val="36"/>
        </w:rPr>
        <w:t>奖</w:t>
      </w:r>
      <w:r>
        <w:rPr>
          <w:rFonts w:ascii="Mdkdmhle+SimSun" w:hAnsi="Mdkdmhle+SimSun" w:eastAsia="Mdkdmhle+SimSun"/>
          <w:b/>
          <w:color w:val="000000"/>
          <w:sz w:val="36"/>
        </w:rPr>
        <w:t>公</w:t>
      </w:r>
      <w:r>
        <w:rPr>
          <w:rFonts w:ascii="Mdkdmhle+SimSun" w:hAnsi="Mdkdmhle+SimSun" w:eastAsia="Mdkdmhle+SimSun"/>
          <w:b/>
          <w:color w:val="000000"/>
          <w:spacing w:val="2"/>
          <w:sz w:val="36"/>
        </w:rPr>
        <w:t>示</w:t>
      </w:r>
      <w:r>
        <w:rPr>
          <w:rFonts w:ascii="Mdkdmhle+SimSun" w:hAnsi="Mdkdmhle+SimSun" w:eastAsia="Mdkdmhle+SimSun"/>
          <w:b/>
          <w:color w:val="000000"/>
          <w:sz w:val="36"/>
        </w:rPr>
        <w:t>表</w:t>
      </w:r>
    </w:p>
    <w:p w14:paraId="10D17AB7">
      <w:pPr>
        <w:widowControl/>
        <w:autoSpaceDE w:val="0"/>
        <w:autoSpaceDN w:val="0"/>
        <w:spacing w:before="80" w:line="360" w:lineRule="exact"/>
        <w:ind w:left="262"/>
        <w:jc w:val="center"/>
      </w:pPr>
      <w:r>
        <w:rPr>
          <w:rFonts w:ascii="Mdkdmhle+SimSun" w:hAnsi="Mdkdmhle+SimSun" w:eastAsia="Mdkdmhle+SimSun"/>
          <w:b/>
          <w:color w:val="000000"/>
          <w:sz w:val="36"/>
        </w:rPr>
        <w:t>（</w:t>
      </w:r>
      <w:r>
        <w:rPr>
          <w:rFonts w:ascii="Mdkdmhle+SimSun" w:hAnsi="Mdkdmhle+SimSun" w:eastAsia="Mdkdmhle+SimSun"/>
          <w:b/>
          <w:color w:val="000000"/>
          <w:spacing w:val="-34"/>
          <w:sz w:val="36"/>
        </w:rPr>
        <w:t>自</w:t>
      </w:r>
      <w:r>
        <w:rPr>
          <w:rFonts w:ascii="Mdkdmhle+SimSun" w:hAnsi="Mdkdmhle+SimSun" w:eastAsia="Mdkdmhle+SimSun"/>
          <w:b/>
          <w:color w:val="000000"/>
          <w:spacing w:val="-32"/>
          <w:sz w:val="36"/>
        </w:rPr>
        <w:t>然科学</w:t>
      </w:r>
      <w:r>
        <w:rPr>
          <w:rFonts w:ascii="Mdkdmhle+SimSun" w:hAnsi="Mdkdmhle+SimSun" w:eastAsia="Mdkdmhle+SimSun"/>
          <w:b/>
          <w:color w:val="000000"/>
          <w:spacing w:val="-34"/>
          <w:sz w:val="36"/>
        </w:rPr>
        <w:t>奖</w:t>
      </w:r>
      <w:r>
        <w:rPr>
          <w:rFonts w:ascii="Mdkdmhle+SimSun" w:hAnsi="Mdkdmhle+SimSun" w:eastAsia="Mdkdmhle+SimSun"/>
          <w:b/>
          <w:color w:val="000000"/>
          <w:sz w:val="36"/>
        </w:rPr>
        <w:t>）</w:t>
      </w:r>
    </w:p>
    <w:p w14:paraId="4F5D722E">
      <w:pPr>
        <w:widowControl/>
        <w:jc w:val="left"/>
        <w:rPr>
          <w:rFonts w:ascii="9n4wAoe0+TimesNewRomanPSMT" w:hAnsi="9n4wAoe0+TimesNewRomanPSMT" w:eastAsia="9n4wAoe0+TimesNewRomanPSMT"/>
          <w:color w:val="000000"/>
        </w:rPr>
      </w:pP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938"/>
      </w:tblGrid>
      <w:tr w14:paraId="56D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14:paraId="4EF2354A">
            <w:pPr>
              <w:widowControl/>
              <w:autoSpaceDE w:val="0"/>
              <w:autoSpaceDN w:val="0"/>
              <w:jc w:val="center"/>
              <w:rPr>
                <w:rFonts w:eastAsia="宋体"/>
              </w:rPr>
            </w:pPr>
            <w:r>
              <w:rPr>
                <w:rFonts w:hint="eastAsia" w:ascii="Y2kIRTz1+FangSong" w:hAnsi="Y2kIRTz1+FangSong" w:eastAsia="Y2kIRTz1+FangSong"/>
                <w:b/>
                <w:color w:val="000000"/>
                <w:spacing w:val="2"/>
              </w:rPr>
              <w:t>学科、专业评审组</w:t>
            </w:r>
          </w:p>
        </w:tc>
        <w:tc>
          <w:tcPr>
            <w:tcW w:w="7938" w:type="dxa"/>
            <w:vAlign w:val="center"/>
          </w:tcPr>
          <w:p w14:paraId="3CF324E9">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工程技术科学学科评审组</w:t>
            </w:r>
          </w:p>
        </w:tc>
      </w:tr>
      <w:tr w14:paraId="3A11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14:paraId="497A70D3">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项目名称</w:t>
            </w:r>
          </w:p>
        </w:tc>
        <w:tc>
          <w:tcPr>
            <w:tcW w:w="7938" w:type="dxa"/>
            <w:vAlign w:val="center"/>
          </w:tcPr>
          <w:p w14:paraId="7947298A">
            <w:pPr>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变化环境下极端水文事件形成机理和模拟预测理论与方法</w:t>
            </w:r>
          </w:p>
        </w:tc>
      </w:tr>
      <w:tr w14:paraId="4042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14:paraId="4B742846">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提名者</w:t>
            </w:r>
          </w:p>
        </w:tc>
        <w:tc>
          <w:tcPr>
            <w:tcW w:w="7938" w:type="dxa"/>
            <w:vAlign w:val="center"/>
          </w:tcPr>
          <w:p w14:paraId="4239D8E6">
            <w:pPr>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广东省教育厅</w:t>
            </w:r>
            <w:r>
              <w:rPr>
                <w:rFonts w:ascii="Y2kIRTz1+FangSong" w:hAnsi="Y2kIRTz1+FangSong" w:eastAsia="Y2kIRTz1+FangSong"/>
                <w:b/>
                <w:color w:val="000000"/>
                <w:spacing w:val="2"/>
              </w:rPr>
              <w:t>(</w:t>
            </w:r>
            <w:r>
              <w:rPr>
                <w:rFonts w:hint="eastAsia" w:ascii="Y2kIRTz1+FangSong" w:hAnsi="Y2kIRTz1+FangSong" w:eastAsia="Y2kIRTz1+FangSong"/>
                <w:b/>
                <w:color w:val="000000"/>
                <w:spacing w:val="2"/>
              </w:rPr>
              <w:t>省委教育工作委员会</w:t>
            </w:r>
            <w:r>
              <w:rPr>
                <w:rFonts w:ascii="Y2kIRTz1+FangSong" w:hAnsi="Y2kIRTz1+FangSong" w:eastAsia="Y2kIRTz1+FangSong"/>
                <w:b/>
                <w:color w:val="000000"/>
                <w:spacing w:val="2"/>
              </w:rPr>
              <w:t>)</w:t>
            </w:r>
          </w:p>
        </w:tc>
      </w:tr>
      <w:tr w14:paraId="41B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restart"/>
            <w:vAlign w:val="center"/>
          </w:tcPr>
          <w:p w14:paraId="6AFCA40A">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主要完成人</w:t>
            </w:r>
          </w:p>
          <w:p w14:paraId="792E000D">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（职称、完成单位、工作单位）</w:t>
            </w:r>
          </w:p>
        </w:tc>
        <w:tc>
          <w:tcPr>
            <w:tcW w:w="7938" w:type="dxa"/>
            <w:vAlign w:val="center"/>
          </w:tcPr>
          <w:p w14:paraId="74C4ECA1">
            <w:pPr>
              <w:widowControl/>
              <w:autoSpaceDE w:val="0"/>
              <w:autoSpaceDN w:val="0"/>
              <w:rPr>
                <w:rFonts w:ascii="Times New Roman" w:hAnsi="Times New Roman" w:eastAsia="宋体" w:cs="Times New Roman"/>
              </w:rPr>
            </w:pPr>
            <w:bookmarkStart w:id="0" w:name="OLE_LINK1"/>
            <w:r>
              <w:rPr>
                <w:rFonts w:ascii="Times New Roman" w:hAnsi="Times New Roman" w:eastAsia="宋体" w:cs="Times New Roman"/>
                <w:color w:val="000000"/>
                <w:spacing w:val="2"/>
              </w:rPr>
              <w:t>1. 赖成光（职称：教授，工作单位：华南理工大学，完成单位：华南理工大学，主要贡献</w:t>
            </w:r>
            <w:r>
              <w:rPr>
                <w:rFonts w:hint="eastAsia" w:ascii="Times New Roman" w:hAnsi="Times New Roman" w:eastAsia="宋体" w:cs="Times New Roman"/>
                <w:color w:val="000000"/>
                <w:spacing w:val="2"/>
              </w:rPr>
              <w:t>：项目总负责人，系统研究了变化环境下极端水文事件形成机理，提出了相应的模拟预测理论与方法，对重要科学发现1、2、</w:t>
            </w:r>
            <w:r>
              <w:rPr>
                <w:rFonts w:ascii="Times New Roman" w:hAnsi="Times New Roman" w:eastAsia="宋体" w:cs="Times New Roman"/>
                <w:color w:val="000000"/>
                <w:spacing w:val="2"/>
              </w:rPr>
              <w:t>3</w:t>
            </w:r>
            <w:r>
              <w:rPr>
                <w:rFonts w:hint="eastAsia" w:ascii="Times New Roman" w:hAnsi="Times New Roman" w:eastAsia="宋体" w:cs="Times New Roman"/>
                <w:color w:val="000000"/>
                <w:spacing w:val="2"/>
              </w:rPr>
              <w:t>有重要贡献</w:t>
            </w:r>
            <w:r>
              <w:rPr>
                <w:rFonts w:ascii="Times New Roman" w:hAnsi="Times New Roman" w:eastAsia="宋体" w:cs="Times New Roman"/>
                <w:color w:val="000000"/>
                <w:spacing w:val="2"/>
              </w:rPr>
              <w:t>）</w:t>
            </w:r>
            <w:bookmarkEnd w:id="0"/>
          </w:p>
        </w:tc>
      </w:tr>
      <w:tr w14:paraId="45F7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483872B2">
            <w:pPr>
              <w:widowControl/>
              <w:autoSpaceDE w:val="0"/>
              <w:autoSpaceDN w:val="0"/>
              <w:jc w:val="center"/>
              <w:rPr>
                <w:rFonts w:ascii="Y2kIRTz1+FangSong" w:hAnsi="Y2kIRTz1+FangSong" w:eastAsia="Y2kIRTz1+FangSong"/>
                <w:b/>
                <w:color w:val="000000"/>
                <w:spacing w:val="2"/>
              </w:rPr>
            </w:pPr>
          </w:p>
        </w:tc>
        <w:tc>
          <w:tcPr>
            <w:tcW w:w="7938" w:type="dxa"/>
            <w:vAlign w:val="center"/>
          </w:tcPr>
          <w:p w14:paraId="3894F7EC">
            <w:pPr>
              <w:widowControl/>
              <w:autoSpaceDE w:val="0"/>
              <w:autoSpaceDN w:val="0"/>
              <w:rPr>
                <w:rFonts w:ascii="Times New Roman" w:hAnsi="Times New Roman" w:eastAsia="宋体" w:cs="Times New Roman"/>
                <w:color w:val="000000"/>
                <w:spacing w:val="2"/>
              </w:rPr>
            </w:pPr>
            <w:r>
              <w:rPr>
                <w:rFonts w:ascii="Times New Roman" w:hAnsi="Times New Roman" w:eastAsia="宋体" w:cs="Times New Roman"/>
                <w:color w:val="000000"/>
                <w:spacing w:val="2"/>
              </w:rPr>
              <w:t>2. 王兆礼（职称：教授，工作单位：华南理工大学，完成单位：华南理工大学，主要贡献：</w:t>
            </w:r>
            <w:r>
              <w:rPr>
                <w:rFonts w:hint="eastAsia" w:ascii="Times New Roman" w:hAnsi="Times New Roman" w:eastAsia="宋体" w:cs="Times New Roman"/>
                <w:color w:val="000000"/>
                <w:spacing w:val="2"/>
              </w:rPr>
              <w:t>项目主要执行人，研究了气候因素及人类活动对极端水文事件的驱动作用，对重要科学发现1、2、</w:t>
            </w:r>
            <w:r>
              <w:rPr>
                <w:rFonts w:ascii="Times New Roman" w:hAnsi="Times New Roman" w:eastAsia="宋体" w:cs="Times New Roman"/>
                <w:color w:val="000000"/>
                <w:spacing w:val="2"/>
              </w:rPr>
              <w:t>3</w:t>
            </w:r>
            <w:r>
              <w:rPr>
                <w:rFonts w:hint="eastAsia" w:ascii="Times New Roman" w:hAnsi="Times New Roman" w:eastAsia="宋体" w:cs="Times New Roman"/>
                <w:color w:val="000000"/>
                <w:spacing w:val="2"/>
              </w:rPr>
              <w:t>有重要贡献</w:t>
            </w:r>
            <w:r>
              <w:rPr>
                <w:rFonts w:ascii="Times New Roman" w:hAnsi="Times New Roman" w:eastAsia="宋体" w:cs="Times New Roman"/>
                <w:color w:val="000000"/>
                <w:spacing w:val="2"/>
              </w:rPr>
              <w:t>）</w:t>
            </w:r>
          </w:p>
        </w:tc>
      </w:tr>
      <w:tr w14:paraId="0DD2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3783D88C">
            <w:pPr>
              <w:widowControl/>
              <w:autoSpaceDE w:val="0"/>
              <w:autoSpaceDN w:val="0"/>
              <w:jc w:val="center"/>
              <w:rPr>
                <w:rFonts w:ascii="Y2kIRTz1+FangSong" w:hAnsi="Y2kIRTz1+FangSong" w:eastAsia="Y2kIRTz1+FangSong"/>
                <w:b/>
                <w:color w:val="000000"/>
                <w:spacing w:val="2"/>
              </w:rPr>
            </w:pPr>
          </w:p>
        </w:tc>
        <w:tc>
          <w:tcPr>
            <w:tcW w:w="7938" w:type="dxa"/>
            <w:vAlign w:val="center"/>
          </w:tcPr>
          <w:p w14:paraId="5817382B">
            <w:pPr>
              <w:widowControl/>
              <w:autoSpaceDE w:val="0"/>
              <w:autoSpaceDN w:val="0"/>
              <w:rPr>
                <w:rFonts w:ascii="Times New Roman" w:hAnsi="Times New Roman" w:eastAsia="宋体" w:cs="Times New Roman"/>
                <w:color w:val="000000"/>
                <w:spacing w:val="2"/>
              </w:rPr>
            </w:pPr>
            <w:r>
              <w:rPr>
                <w:rFonts w:ascii="Times New Roman" w:hAnsi="Times New Roman" w:eastAsia="宋体" w:cs="Times New Roman"/>
                <w:color w:val="000000"/>
                <w:spacing w:val="2"/>
              </w:rPr>
              <w:t>3. 钟睿达（职称：无，工作单位：中山大学，完成单位：中山大学，主要贡献：</w:t>
            </w:r>
            <w:r>
              <w:rPr>
                <w:rFonts w:hint="eastAsia" w:ascii="Times New Roman" w:hAnsi="Times New Roman" w:eastAsia="宋体" w:cs="Times New Roman"/>
                <w:color w:val="000000"/>
                <w:spacing w:val="2"/>
              </w:rPr>
              <w:t>项目主要执行人，构建了基于物理机制的精细化全链路水文模型，实现了变化环境中多因素、多模式、多情景的极端水文事件模拟预测，对重要科学发</w:t>
            </w:r>
            <w:r>
              <w:rPr>
                <w:rFonts w:ascii="Times New Roman" w:hAnsi="Times New Roman" w:eastAsia="宋体" w:cs="Times New Roman"/>
                <w:color w:val="000000"/>
                <w:spacing w:val="2"/>
              </w:rPr>
              <w:t>2</w:t>
            </w:r>
            <w:r>
              <w:rPr>
                <w:rFonts w:hint="eastAsia" w:ascii="Times New Roman" w:hAnsi="Times New Roman" w:eastAsia="宋体" w:cs="Times New Roman"/>
                <w:color w:val="000000"/>
                <w:spacing w:val="2"/>
              </w:rPr>
              <w:t>、</w:t>
            </w:r>
            <w:r>
              <w:rPr>
                <w:rFonts w:ascii="Times New Roman" w:hAnsi="Times New Roman" w:eastAsia="宋体" w:cs="Times New Roman"/>
                <w:color w:val="000000"/>
                <w:spacing w:val="2"/>
              </w:rPr>
              <w:t>3</w:t>
            </w:r>
            <w:r>
              <w:rPr>
                <w:rFonts w:hint="eastAsia" w:ascii="Times New Roman" w:hAnsi="Times New Roman" w:eastAsia="宋体" w:cs="Times New Roman"/>
                <w:color w:val="000000"/>
                <w:spacing w:val="2"/>
              </w:rPr>
              <w:t>有重要贡献</w:t>
            </w:r>
            <w:r>
              <w:rPr>
                <w:rFonts w:ascii="Times New Roman" w:hAnsi="Times New Roman" w:eastAsia="宋体" w:cs="Times New Roman"/>
                <w:color w:val="000000"/>
                <w:spacing w:val="2"/>
              </w:rPr>
              <w:t>）</w:t>
            </w:r>
          </w:p>
        </w:tc>
      </w:tr>
      <w:tr w14:paraId="36E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52BEF5A2">
            <w:pPr>
              <w:widowControl/>
              <w:autoSpaceDE w:val="0"/>
              <w:autoSpaceDN w:val="0"/>
              <w:jc w:val="center"/>
              <w:rPr>
                <w:rFonts w:ascii="Y2kIRTz1+FangSong" w:hAnsi="Y2kIRTz1+FangSong" w:eastAsia="Y2kIRTz1+FangSong"/>
                <w:b/>
                <w:color w:val="000000"/>
                <w:spacing w:val="2"/>
              </w:rPr>
            </w:pPr>
          </w:p>
        </w:tc>
        <w:tc>
          <w:tcPr>
            <w:tcW w:w="7938" w:type="dxa"/>
            <w:vAlign w:val="center"/>
          </w:tcPr>
          <w:p w14:paraId="02E2193A">
            <w:pPr>
              <w:widowControl/>
              <w:autoSpaceDE w:val="0"/>
              <w:autoSpaceDN w:val="0"/>
              <w:rPr>
                <w:rFonts w:ascii="Times New Roman" w:hAnsi="Times New Roman" w:eastAsia="宋体" w:cs="Times New Roman"/>
                <w:color w:val="000000"/>
                <w:spacing w:val="2"/>
              </w:rPr>
            </w:pPr>
            <w:r>
              <w:rPr>
                <w:rFonts w:ascii="Times New Roman" w:hAnsi="Times New Roman" w:eastAsia="宋体" w:cs="Times New Roman"/>
                <w:color w:val="000000"/>
                <w:spacing w:val="2"/>
              </w:rPr>
              <w:t>4. 李军（职称：</w:t>
            </w:r>
            <w:bookmarkStart w:id="1" w:name="OLE_LINK2"/>
            <w:r>
              <w:rPr>
                <w:rFonts w:ascii="Times New Roman" w:hAnsi="Times New Roman" w:eastAsia="宋体" w:cs="Times New Roman"/>
                <w:color w:val="000000"/>
                <w:spacing w:val="2"/>
              </w:rPr>
              <w:t>助理研究员</w:t>
            </w:r>
            <w:bookmarkEnd w:id="1"/>
            <w:r>
              <w:rPr>
                <w:rFonts w:ascii="Times New Roman" w:hAnsi="Times New Roman" w:eastAsia="宋体" w:cs="Times New Roman"/>
                <w:color w:val="000000"/>
                <w:spacing w:val="2"/>
              </w:rPr>
              <w:t>，工作单位：北京大学，完成单位：华南理工大学，主要贡献：</w:t>
            </w:r>
            <w:r>
              <w:rPr>
                <w:rFonts w:hint="eastAsia" w:ascii="Times New Roman" w:hAnsi="Times New Roman" w:eastAsia="宋体" w:cs="Times New Roman"/>
                <w:color w:val="000000"/>
                <w:spacing w:val="2"/>
              </w:rPr>
              <w:t>项目主要执行人，提出了水量平衡累积计算公式并构建了一种时空精细的新型洪旱指数，对重要科学发现2有重要贡献</w:t>
            </w:r>
            <w:r>
              <w:rPr>
                <w:rFonts w:ascii="Times New Roman" w:hAnsi="Times New Roman" w:eastAsia="宋体" w:cs="Times New Roman"/>
                <w:color w:val="000000"/>
                <w:spacing w:val="2"/>
              </w:rPr>
              <w:t>）</w:t>
            </w:r>
          </w:p>
        </w:tc>
      </w:tr>
      <w:tr w14:paraId="03C8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1C8B6317">
            <w:pPr>
              <w:widowControl/>
              <w:autoSpaceDE w:val="0"/>
              <w:autoSpaceDN w:val="0"/>
              <w:jc w:val="center"/>
              <w:rPr>
                <w:rFonts w:ascii="Y2kIRTz1+FangSong" w:hAnsi="Y2kIRTz1+FangSong" w:eastAsia="Y2kIRTz1+FangSong"/>
                <w:b/>
                <w:color w:val="000000"/>
                <w:spacing w:val="2"/>
              </w:rPr>
            </w:pPr>
          </w:p>
        </w:tc>
        <w:tc>
          <w:tcPr>
            <w:tcW w:w="7938" w:type="dxa"/>
            <w:vAlign w:val="center"/>
          </w:tcPr>
          <w:p w14:paraId="2A651AF6">
            <w:pPr>
              <w:widowControl/>
              <w:autoSpaceDE w:val="0"/>
              <w:autoSpaceDN w:val="0"/>
              <w:rPr>
                <w:rFonts w:ascii="Times New Roman" w:hAnsi="Times New Roman" w:eastAsia="宋体" w:cs="Times New Roman"/>
              </w:rPr>
            </w:pPr>
            <w:r>
              <w:rPr>
                <w:rFonts w:ascii="Times New Roman" w:hAnsi="Times New Roman" w:eastAsia="宋体" w:cs="Times New Roman"/>
                <w:color w:val="000000"/>
                <w:spacing w:val="2"/>
              </w:rPr>
              <w:t>5. 喻海军（职称：正高级工程师，工作单位：中国水利水电科学研究院，完成单位：中国水利水电科学研究院，主要贡献：</w:t>
            </w:r>
            <w:r>
              <w:rPr>
                <w:rFonts w:hint="eastAsia" w:ascii="Times New Roman" w:hAnsi="Times New Roman" w:eastAsia="宋体" w:cs="Times New Roman"/>
                <w:color w:val="000000"/>
                <w:spacing w:val="2"/>
              </w:rPr>
              <w:t>项目执行人，构建了基于多源数据的多时空尺度极端水文事件识别方法，对重要科学发现2有贡献</w:t>
            </w:r>
            <w:r>
              <w:rPr>
                <w:rFonts w:ascii="Times New Roman" w:hAnsi="Times New Roman" w:eastAsia="宋体" w:cs="Times New Roman"/>
                <w:color w:val="000000"/>
                <w:spacing w:val="2"/>
              </w:rPr>
              <w:t>）</w:t>
            </w:r>
          </w:p>
        </w:tc>
      </w:tr>
      <w:tr w14:paraId="7534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0AEF6EBC">
            <w:pPr>
              <w:widowControl/>
              <w:autoSpaceDE w:val="0"/>
              <w:autoSpaceDN w:val="0"/>
              <w:jc w:val="center"/>
              <w:rPr>
                <w:rFonts w:ascii="Y2kIRTz1+FangSong" w:hAnsi="Y2kIRTz1+FangSong" w:eastAsia="Y2kIRTz1+FangSong"/>
                <w:b/>
                <w:color w:val="000000"/>
                <w:spacing w:val="2"/>
              </w:rPr>
            </w:pPr>
          </w:p>
        </w:tc>
        <w:tc>
          <w:tcPr>
            <w:tcW w:w="7938" w:type="dxa"/>
            <w:vAlign w:val="center"/>
          </w:tcPr>
          <w:p w14:paraId="1E77CE5B">
            <w:pPr>
              <w:widowControl/>
              <w:autoSpaceDE w:val="0"/>
              <w:autoSpaceDN w:val="0"/>
              <w:rPr>
                <w:rFonts w:ascii="Times New Roman" w:hAnsi="Times New Roman" w:eastAsia="宋体" w:cs="Times New Roman"/>
                <w:color w:val="000000"/>
                <w:spacing w:val="2"/>
              </w:rPr>
            </w:pPr>
            <w:r>
              <w:rPr>
                <w:rFonts w:ascii="Times New Roman" w:hAnsi="Times New Roman" w:eastAsia="宋体" w:cs="Times New Roman"/>
                <w:color w:val="000000"/>
                <w:spacing w:val="2"/>
              </w:rPr>
              <w:t>6. 白晓燕（职称：副教授，工作单位：广东工业大学，完成单位：广东工业大学，主要贡献：</w:t>
            </w:r>
            <w:r>
              <w:rPr>
                <w:rFonts w:hint="eastAsia" w:ascii="Times New Roman" w:hAnsi="Times New Roman" w:eastAsia="宋体" w:cs="Times New Roman"/>
                <w:color w:val="000000"/>
                <w:spacing w:val="2"/>
              </w:rPr>
              <w:t>项目执行人，阐明了变化环境下极端水文事件的响应机制，对重要科学发现</w:t>
            </w:r>
            <w:r>
              <w:rPr>
                <w:rFonts w:ascii="Times New Roman" w:hAnsi="Times New Roman" w:eastAsia="宋体" w:cs="Times New Roman"/>
                <w:color w:val="000000"/>
                <w:spacing w:val="2"/>
              </w:rPr>
              <w:t>3</w:t>
            </w:r>
            <w:r>
              <w:rPr>
                <w:rFonts w:hint="eastAsia" w:ascii="Times New Roman" w:hAnsi="Times New Roman" w:eastAsia="宋体" w:cs="Times New Roman"/>
                <w:color w:val="000000"/>
                <w:spacing w:val="2"/>
              </w:rPr>
              <w:t>有贡献</w:t>
            </w:r>
            <w:r>
              <w:rPr>
                <w:rFonts w:ascii="Times New Roman" w:hAnsi="Times New Roman" w:eastAsia="宋体" w:cs="Times New Roman"/>
                <w:color w:val="000000"/>
                <w:spacing w:val="2"/>
              </w:rPr>
              <w:t>）</w:t>
            </w:r>
          </w:p>
        </w:tc>
      </w:tr>
      <w:tr w14:paraId="42E5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2C8C19D9">
            <w:pPr>
              <w:widowControl/>
              <w:autoSpaceDE w:val="0"/>
              <w:autoSpaceDN w:val="0"/>
              <w:jc w:val="center"/>
              <w:rPr>
                <w:rFonts w:ascii="Y2kIRTz1+FangSong" w:hAnsi="Y2kIRTz1+FangSong" w:eastAsia="Y2kIRTz1+FangSong"/>
                <w:b/>
                <w:color w:val="000000"/>
                <w:spacing w:val="2"/>
              </w:rPr>
            </w:pPr>
          </w:p>
        </w:tc>
        <w:tc>
          <w:tcPr>
            <w:tcW w:w="7938" w:type="dxa"/>
            <w:vAlign w:val="center"/>
          </w:tcPr>
          <w:p w14:paraId="15C85EB2">
            <w:pPr>
              <w:autoSpaceDE w:val="0"/>
              <w:autoSpaceDN w:val="0"/>
              <w:rPr>
                <w:rFonts w:ascii="Times New Roman" w:hAnsi="Times New Roman" w:eastAsia="宋体" w:cs="Times New Roman"/>
                <w:b/>
                <w:color w:val="000000"/>
                <w:spacing w:val="2"/>
              </w:rPr>
            </w:pPr>
            <w:r>
              <w:rPr>
                <w:rFonts w:ascii="Times New Roman" w:hAnsi="Times New Roman" w:eastAsia="宋体" w:cs="Times New Roman"/>
                <w:color w:val="000000"/>
                <w:spacing w:val="2"/>
              </w:rPr>
              <w:t>7. 曾照洋（职称：助理研究员，工作单位：华南理工大学，完成单位：华南理工大学，主要贡献：</w:t>
            </w:r>
            <w:r>
              <w:rPr>
                <w:rFonts w:hint="eastAsia" w:ascii="Times New Roman" w:hAnsi="Times New Roman" w:eastAsia="宋体" w:cs="Times New Roman"/>
                <w:color w:val="000000"/>
                <w:spacing w:val="2"/>
              </w:rPr>
              <w:t>项目执行人，率定和验证了全链路的极端水文事件模拟模型，对重要科学发现1、</w:t>
            </w:r>
            <w:r>
              <w:rPr>
                <w:rFonts w:ascii="Times New Roman" w:hAnsi="Times New Roman" w:eastAsia="宋体" w:cs="Times New Roman"/>
                <w:color w:val="000000"/>
                <w:spacing w:val="2"/>
              </w:rPr>
              <w:t>3</w:t>
            </w:r>
            <w:r>
              <w:rPr>
                <w:rFonts w:hint="eastAsia" w:ascii="Times New Roman" w:hAnsi="Times New Roman" w:eastAsia="宋体" w:cs="Times New Roman"/>
                <w:color w:val="000000"/>
                <w:spacing w:val="2"/>
              </w:rPr>
              <w:t>有贡献</w:t>
            </w:r>
            <w:r>
              <w:rPr>
                <w:rFonts w:ascii="Times New Roman" w:hAnsi="Times New Roman" w:eastAsia="宋体" w:cs="Times New Roman"/>
                <w:color w:val="000000"/>
                <w:spacing w:val="2"/>
              </w:rPr>
              <w:t>）</w:t>
            </w:r>
          </w:p>
        </w:tc>
      </w:tr>
      <w:tr w14:paraId="3B19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79ED8988">
            <w:pPr>
              <w:widowControl/>
              <w:autoSpaceDE w:val="0"/>
              <w:autoSpaceDN w:val="0"/>
              <w:jc w:val="center"/>
              <w:rPr>
                <w:rFonts w:ascii="Y2kIRTz1+FangSong" w:hAnsi="Y2kIRTz1+FangSong" w:eastAsia="Y2kIRTz1+FangSong"/>
                <w:b/>
                <w:color w:val="000000"/>
                <w:spacing w:val="2"/>
              </w:rPr>
            </w:pPr>
          </w:p>
        </w:tc>
        <w:tc>
          <w:tcPr>
            <w:tcW w:w="7938" w:type="dxa"/>
            <w:vAlign w:val="center"/>
          </w:tcPr>
          <w:p w14:paraId="28C22530">
            <w:pPr>
              <w:autoSpaceDE w:val="0"/>
              <w:autoSpaceDN w:val="0"/>
              <w:rPr>
                <w:rFonts w:ascii="Times New Roman" w:hAnsi="Times New Roman" w:eastAsia="宋体" w:cs="Times New Roman"/>
                <w:b/>
                <w:color w:val="000000"/>
                <w:spacing w:val="2"/>
              </w:rPr>
            </w:pPr>
            <w:r>
              <w:rPr>
                <w:rFonts w:ascii="Times New Roman" w:hAnsi="Times New Roman" w:eastAsia="宋体" w:cs="Times New Roman"/>
                <w:color w:val="000000"/>
                <w:spacing w:val="2"/>
              </w:rPr>
              <w:t>8. 吴孝情（职称：高级工程师，工作单位：生态环境部华南环境科学研究所，完成单位：生态环境部华南环境科学研究所，主要贡献：</w:t>
            </w:r>
            <w:r>
              <w:rPr>
                <w:rFonts w:hint="eastAsia" w:ascii="Times New Roman" w:hAnsi="Times New Roman" w:eastAsia="宋体" w:cs="Times New Roman"/>
                <w:color w:val="000000"/>
                <w:spacing w:val="2"/>
              </w:rPr>
              <w:t>项目执行人，量化了变化环境下洪旱灾害的放大效应，对重要科学发现</w:t>
            </w:r>
            <w:r>
              <w:rPr>
                <w:rFonts w:ascii="Times New Roman" w:hAnsi="Times New Roman" w:eastAsia="宋体" w:cs="Times New Roman"/>
                <w:color w:val="000000"/>
                <w:spacing w:val="2"/>
              </w:rPr>
              <w:t>2</w:t>
            </w:r>
            <w:r>
              <w:rPr>
                <w:rFonts w:hint="eastAsia" w:ascii="Times New Roman" w:hAnsi="Times New Roman" w:eastAsia="宋体" w:cs="Times New Roman"/>
                <w:color w:val="000000"/>
                <w:spacing w:val="2"/>
              </w:rPr>
              <w:t>有贡献</w:t>
            </w:r>
            <w:r>
              <w:rPr>
                <w:rFonts w:ascii="Times New Roman" w:hAnsi="Times New Roman" w:eastAsia="宋体" w:cs="Times New Roman"/>
                <w:color w:val="000000"/>
                <w:spacing w:val="2"/>
              </w:rPr>
              <w:t>）</w:t>
            </w:r>
          </w:p>
        </w:tc>
      </w:tr>
      <w:tr w14:paraId="27E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restart"/>
            <w:vAlign w:val="center"/>
          </w:tcPr>
          <w:p w14:paraId="57F02D6F">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代表性论文</w:t>
            </w:r>
          </w:p>
          <w:p w14:paraId="340BE8CC">
            <w:pPr>
              <w:widowControl/>
              <w:autoSpaceDE w:val="0"/>
              <w:autoSpaceDN w:val="0"/>
              <w:jc w:val="center"/>
              <w:rPr>
                <w:rFonts w:ascii="Y2kIRTz1+FangSong" w:hAnsi="Y2kIRTz1+FangSong" w:eastAsia="Y2kIRTz1+FangSong"/>
                <w:b/>
                <w:color w:val="000000"/>
                <w:spacing w:val="2"/>
              </w:rPr>
            </w:pPr>
            <w:r>
              <w:rPr>
                <w:rFonts w:hint="eastAsia" w:ascii="Y2kIRTz1+FangSong" w:hAnsi="Y2kIRTz1+FangSong" w:eastAsia="Y2kIRTz1+FangSong"/>
                <w:b/>
                <w:color w:val="000000"/>
                <w:spacing w:val="2"/>
              </w:rPr>
              <w:t>专著目录</w:t>
            </w:r>
          </w:p>
        </w:tc>
        <w:tc>
          <w:tcPr>
            <w:tcW w:w="7938" w:type="dxa"/>
            <w:vAlign w:val="center"/>
          </w:tcPr>
          <w:p w14:paraId="47EE9C0C">
            <w:pPr>
              <w:widowControl/>
              <w:autoSpaceDE w:val="0"/>
              <w:autoSpaceDN w:val="0"/>
              <w:jc w:val="left"/>
              <w:rPr>
                <w:rFonts w:ascii="Times New Roman" w:hAnsi="Times New Roman" w:eastAsia="宋体" w:cs="Times New Roman"/>
                <w:color w:val="000000"/>
              </w:rPr>
            </w:pPr>
            <w:r>
              <w:rPr>
                <w:rFonts w:ascii="Times New Roman" w:hAnsi="Times New Roman" w:eastAsia="宋体" w:cs="Times New Roman"/>
                <w:color w:val="000000"/>
              </w:rPr>
              <w:t>论文1：&lt;Spatiotemporal variability of reference evapotranspiration and contributing climatic factors in China during 1961–2013、</w:t>
            </w:r>
            <w:bookmarkStart w:id="2" w:name="OLE_LINK5"/>
            <w:r>
              <w:rPr>
                <w:rFonts w:ascii="Times New Roman" w:hAnsi="Times New Roman" w:eastAsia="宋体" w:cs="Times New Roman"/>
                <w:color w:val="000000"/>
              </w:rPr>
              <w:t>Journal of Hydrology</w:t>
            </w:r>
            <w:bookmarkEnd w:id="2"/>
            <w:r>
              <w:rPr>
                <w:rFonts w:ascii="Times New Roman" w:hAnsi="Times New Roman" w:eastAsia="宋体" w:cs="Times New Roman"/>
                <w:color w:val="000000"/>
              </w:rPr>
              <w:t>、544卷、2017.1、王兆礼、赖成光&gt;</w:t>
            </w:r>
          </w:p>
        </w:tc>
      </w:tr>
      <w:tr w14:paraId="620F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22A94A8C">
            <w:pPr>
              <w:widowControl/>
              <w:autoSpaceDE w:val="0"/>
              <w:autoSpaceDN w:val="0"/>
              <w:jc w:val="center"/>
              <w:rPr>
                <w:rFonts w:ascii="Y2kIRTz1+FangSong" w:hAnsi="Y2kIRTz1+FangSong" w:eastAsia="Y2kIRTz1+FangSong"/>
                <w:b/>
                <w:color w:val="000000"/>
                <w:spacing w:val="2"/>
              </w:rPr>
            </w:pPr>
          </w:p>
        </w:tc>
        <w:tc>
          <w:tcPr>
            <w:tcW w:w="7938" w:type="dxa"/>
            <w:vAlign w:val="center"/>
          </w:tcPr>
          <w:p w14:paraId="539DA6AA">
            <w:pPr>
              <w:widowControl/>
              <w:autoSpaceDE w:val="0"/>
              <w:autoSpaceDN w:val="0"/>
              <w:jc w:val="left"/>
              <w:rPr>
                <w:rFonts w:ascii="Times New Roman" w:hAnsi="Times New Roman" w:eastAsia="宋体" w:cs="Times New Roman"/>
                <w:color w:val="000000"/>
              </w:rPr>
            </w:pPr>
            <w:r>
              <w:rPr>
                <w:rFonts w:ascii="Times New Roman" w:hAnsi="Times New Roman" w:eastAsia="宋体" w:cs="Times New Roman"/>
                <w:color w:val="000000"/>
              </w:rPr>
              <w:t>论文2：</w:t>
            </w:r>
            <w:bookmarkStart w:id="3" w:name="OLE_LINK4"/>
            <w:r>
              <w:rPr>
                <w:rFonts w:ascii="Times New Roman" w:hAnsi="Times New Roman" w:eastAsia="宋体" w:cs="Times New Roman"/>
                <w:color w:val="000000"/>
              </w:rPr>
              <w:t>&lt;Drought monitoring utility of satellite-based precipitation products across mainland China、Journal of Hydrology 、568卷、2019.1、钟睿达、赖成光/王兆礼&gt;</w:t>
            </w:r>
            <w:bookmarkEnd w:id="3"/>
          </w:p>
        </w:tc>
      </w:tr>
      <w:tr w14:paraId="670F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51FD1E29">
            <w:pPr>
              <w:widowControl/>
              <w:autoSpaceDE w:val="0"/>
              <w:autoSpaceDN w:val="0"/>
              <w:jc w:val="center"/>
              <w:rPr>
                <w:rFonts w:ascii="Y2kIRTz1+FangSong" w:hAnsi="Y2kIRTz1+FangSong" w:eastAsia="Y2kIRTz1+FangSong"/>
                <w:b/>
                <w:color w:val="000000"/>
                <w:spacing w:val="2"/>
              </w:rPr>
            </w:pPr>
          </w:p>
        </w:tc>
        <w:tc>
          <w:tcPr>
            <w:tcW w:w="7938" w:type="dxa"/>
            <w:vAlign w:val="center"/>
          </w:tcPr>
          <w:p w14:paraId="767AFB82">
            <w:pPr>
              <w:widowControl/>
              <w:autoSpaceDE w:val="0"/>
              <w:autoSpaceDN w:val="0"/>
              <w:jc w:val="left"/>
              <w:rPr>
                <w:rFonts w:ascii="Times New Roman" w:hAnsi="Times New Roman" w:eastAsia="宋体" w:cs="Times New Roman"/>
                <w:color w:val="000000"/>
              </w:rPr>
            </w:pPr>
            <w:r>
              <w:rPr>
                <w:rFonts w:ascii="Times New Roman" w:hAnsi="Times New Roman" w:eastAsia="宋体" w:cs="Times New Roman"/>
                <w:color w:val="000000"/>
              </w:rPr>
              <w:t>论文3：&lt;</w:t>
            </w:r>
            <w:r>
              <w:rPr>
                <w:rFonts w:ascii="Times New Roman" w:hAnsi="Times New Roman" w:eastAsia="宋体" w:cs="Times New Roman"/>
              </w:rPr>
              <w:t xml:space="preserve"> </w:t>
            </w:r>
            <w:r>
              <w:rPr>
                <w:rFonts w:ascii="Times New Roman" w:hAnsi="Times New Roman" w:eastAsia="宋体" w:cs="Times New Roman"/>
                <w:color w:val="000000"/>
              </w:rPr>
              <w:t>Climate change enhances the severity and variability of drought in the Pearl River Basin in South China in the 21st century、Agricultural and Forest Meteorology、249卷、2018.2、王兆礼、赖成光&gt;</w:t>
            </w:r>
          </w:p>
        </w:tc>
      </w:tr>
      <w:tr w14:paraId="4604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0C3BA1D2">
            <w:pPr>
              <w:widowControl/>
              <w:autoSpaceDE w:val="0"/>
              <w:autoSpaceDN w:val="0"/>
              <w:jc w:val="center"/>
              <w:rPr>
                <w:rFonts w:ascii="Y2kIRTz1+FangSong" w:hAnsi="Y2kIRTz1+FangSong" w:eastAsia="Y2kIRTz1+FangSong"/>
                <w:b/>
                <w:color w:val="000000"/>
                <w:spacing w:val="2"/>
              </w:rPr>
            </w:pPr>
          </w:p>
        </w:tc>
        <w:tc>
          <w:tcPr>
            <w:tcW w:w="7938" w:type="dxa"/>
            <w:vAlign w:val="center"/>
          </w:tcPr>
          <w:p w14:paraId="66BB99B4">
            <w:pPr>
              <w:widowControl/>
              <w:autoSpaceDE w:val="0"/>
              <w:autoSpaceDN w:val="0"/>
              <w:jc w:val="left"/>
              <w:rPr>
                <w:rFonts w:ascii="Times New Roman" w:hAnsi="Times New Roman" w:eastAsia="宋体" w:cs="Times New Roman"/>
                <w:color w:val="000000"/>
              </w:rPr>
            </w:pPr>
            <w:r>
              <w:rPr>
                <w:rFonts w:ascii="Times New Roman" w:hAnsi="Times New Roman" w:eastAsia="宋体" w:cs="Times New Roman"/>
                <w:color w:val="000000"/>
              </w:rPr>
              <w:t>论文4：&lt;</w:t>
            </w:r>
            <w:r>
              <w:rPr>
                <w:rFonts w:ascii="Times New Roman" w:hAnsi="Times New Roman" w:eastAsia="宋体" w:cs="Times New Roman"/>
              </w:rPr>
              <w:t xml:space="preserve"> </w:t>
            </w:r>
            <w:r>
              <w:rPr>
                <w:rFonts w:ascii="Times New Roman" w:hAnsi="Times New Roman" w:eastAsia="宋体" w:cs="Times New Roman"/>
                <w:color w:val="000000"/>
              </w:rPr>
              <w:t>Observed changes in precipitation extremes across 11 basins in China during 1961-2013、International Journal Of Climatology、36卷、2016.6、吴旭树、王兆礼&gt;</w:t>
            </w:r>
          </w:p>
        </w:tc>
      </w:tr>
      <w:tr w14:paraId="26A6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vAlign w:val="center"/>
          </w:tcPr>
          <w:p w14:paraId="33B79EBE">
            <w:pPr>
              <w:widowControl/>
              <w:autoSpaceDE w:val="0"/>
              <w:autoSpaceDN w:val="0"/>
              <w:jc w:val="center"/>
              <w:rPr>
                <w:rFonts w:ascii="Y2kIRTz1+FangSong" w:hAnsi="Y2kIRTz1+FangSong" w:eastAsia="Y2kIRTz1+FangSong"/>
                <w:b/>
                <w:color w:val="000000"/>
                <w:spacing w:val="2"/>
              </w:rPr>
            </w:pPr>
          </w:p>
        </w:tc>
        <w:tc>
          <w:tcPr>
            <w:tcW w:w="7938" w:type="dxa"/>
            <w:vAlign w:val="center"/>
          </w:tcPr>
          <w:p w14:paraId="2651AEAD">
            <w:pPr>
              <w:widowControl/>
              <w:autoSpaceDE w:val="0"/>
              <w:autoSpaceDN w:val="0"/>
              <w:jc w:val="left"/>
              <w:rPr>
                <w:rFonts w:ascii="Times New Roman" w:hAnsi="Times New Roman" w:eastAsia="宋体" w:cs="Times New Roman"/>
                <w:color w:val="000000"/>
              </w:rPr>
            </w:pPr>
            <w:r>
              <w:rPr>
                <w:rFonts w:ascii="Times New Roman" w:hAnsi="Times New Roman" w:eastAsia="宋体" w:cs="Times New Roman"/>
                <w:color w:val="000000"/>
              </w:rPr>
              <w:t>论文5：</w:t>
            </w:r>
            <w:bookmarkStart w:id="4" w:name="OLE_LINK3"/>
            <w:r>
              <w:rPr>
                <w:rFonts w:ascii="Times New Roman" w:hAnsi="Times New Roman" w:eastAsia="宋体" w:cs="Times New Roman"/>
                <w:color w:val="000000"/>
              </w:rPr>
              <w:t>&lt;</w:t>
            </w:r>
            <w:bookmarkEnd w:id="4"/>
            <w:r>
              <w:rPr>
                <w:rFonts w:ascii="Times New Roman" w:hAnsi="Times New Roman" w:eastAsia="宋体" w:cs="Times New Roman"/>
                <w:color w:val="000000"/>
              </w:rPr>
              <w:t>新一代GPM IMERG卫星遥感降水数据在中国南方地区的精度及水文效用评估、水利学报、48卷、2017.10、陈晓宏、王兆礼&gt;</w:t>
            </w:r>
          </w:p>
        </w:tc>
      </w:tr>
    </w:tbl>
    <w:p w14:paraId="3C729AF7">
      <w:pPr>
        <w:rPr>
          <w:rFonts w:eastAsia="宋体"/>
        </w:rPr>
      </w:pPr>
    </w:p>
    <w:sectPr>
      <w:type w:val="continuous"/>
      <w:pgSz w:w="11906" w:h="17238"/>
      <w:pgMar w:top="1012" w:right="1114" w:bottom="440" w:left="1440" w:header="720" w:footer="720" w:gutter="0"/>
      <w:cols w:equalWidth="0" w:num="1">
        <w:col w:w="935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imesNewRomanPSM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lEL5NUK+TimesNewRomanPS">
    <w:altName w:val="微软雅黑"/>
    <w:panose1 w:val="00000000000000000000"/>
    <w:charset w:val="00"/>
    <w:family w:val="auto"/>
    <w:pitch w:val="default"/>
    <w:sig w:usb0="00000000" w:usb1="00000000" w:usb2="00000016" w:usb3="00000000" w:csb0="0004001F" w:csb1="00000000"/>
  </w:font>
  <w:font w:name="Mdkdmhle+SimSun">
    <w:altName w:val="微软雅黑"/>
    <w:panose1 w:val="00000000000000000000"/>
    <w:charset w:val="00"/>
    <w:family w:val="auto"/>
    <w:pitch w:val="default"/>
    <w:sig w:usb0="00000000" w:usb1="00000000" w:usb2="00000016" w:usb3="00000000" w:csb0="0004001F" w:csb1="00000000"/>
  </w:font>
  <w:font w:name="9n4wAoe0+TimesNewRomanPSMT">
    <w:altName w:val="微软雅黑"/>
    <w:panose1 w:val="00000000000000000000"/>
    <w:charset w:val="00"/>
    <w:family w:val="auto"/>
    <w:pitch w:val="default"/>
    <w:sig w:usb0="00000000" w:usb1="00000000" w:usb2="00000016" w:usb3="00000000" w:csb0="0004001F" w:csb1="00000000"/>
  </w:font>
  <w:font w:name="Y2kIRTz1+FangSong">
    <w:altName w:val="微软雅黑"/>
    <w:panose1 w:val="00000000000000000000"/>
    <w:charset w:val="00"/>
    <w:family w:val="auto"/>
    <w:pitch w:val="default"/>
    <w:sig w:usb0="00000000" w:usb1="0000000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4174"/>
    <w:rsid w:val="00024838"/>
    <w:rsid w:val="00034616"/>
    <w:rsid w:val="00060294"/>
    <w:rsid w:val="0006063C"/>
    <w:rsid w:val="000C1DC2"/>
    <w:rsid w:val="0010203A"/>
    <w:rsid w:val="00112E77"/>
    <w:rsid w:val="00133D63"/>
    <w:rsid w:val="0015074B"/>
    <w:rsid w:val="0027187E"/>
    <w:rsid w:val="0029639D"/>
    <w:rsid w:val="002965A3"/>
    <w:rsid w:val="00326F90"/>
    <w:rsid w:val="00385841"/>
    <w:rsid w:val="003A67B9"/>
    <w:rsid w:val="003C0A9E"/>
    <w:rsid w:val="00445E61"/>
    <w:rsid w:val="004E22DD"/>
    <w:rsid w:val="0052072E"/>
    <w:rsid w:val="00596448"/>
    <w:rsid w:val="005D0B9E"/>
    <w:rsid w:val="005D4143"/>
    <w:rsid w:val="00600182"/>
    <w:rsid w:val="00656DCC"/>
    <w:rsid w:val="006E28DC"/>
    <w:rsid w:val="006F6141"/>
    <w:rsid w:val="007750BD"/>
    <w:rsid w:val="007A609B"/>
    <w:rsid w:val="007F0515"/>
    <w:rsid w:val="008F2F61"/>
    <w:rsid w:val="009B72CE"/>
    <w:rsid w:val="00A07B3F"/>
    <w:rsid w:val="00A22DFA"/>
    <w:rsid w:val="00A665E6"/>
    <w:rsid w:val="00AA1D8D"/>
    <w:rsid w:val="00B07085"/>
    <w:rsid w:val="00B22A4C"/>
    <w:rsid w:val="00B31AA4"/>
    <w:rsid w:val="00B47730"/>
    <w:rsid w:val="00B51E3A"/>
    <w:rsid w:val="00B81C99"/>
    <w:rsid w:val="00B93642"/>
    <w:rsid w:val="00BB7D4F"/>
    <w:rsid w:val="00CB0664"/>
    <w:rsid w:val="00D93744"/>
    <w:rsid w:val="00E3284C"/>
    <w:rsid w:val="00E61139"/>
    <w:rsid w:val="00E81C3B"/>
    <w:rsid w:val="00EB26D7"/>
    <w:rsid w:val="00F241E1"/>
    <w:rsid w:val="00FC693F"/>
    <w:rsid w:val="00FD7DB9"/>
    <w:rsid w:val="468C0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01"/>
    <w:basedOn w:val="6"/>
    <w:qFormat/>
    <w:uiPriority w:val="0"/>
    <w:rPr>
      <w:rFonts w:hint="eastAsia" w:ascii="仿宋" w:hAnsi="仿宋" w:eastAsia="仿宋"/>
      <w:color w:val="000000"/>
      <w:sz w:val="22"/>
      <w:szCs w:val="22"/>
    </w:rPr>
  </w:style>
  <w:style w:type="character" w:customStyle="1" w:styleId="8">
    <w:name w:val="fontstyle21"/>
    <w:basedOn w:val="6"/>
    <w:qFormat/>
    <w:uiPriority w:val="0"/>
    <w:rPr>
      <w:rFonts w:hint="default" w:ascii="TimesNewRomanPSMT" w:hAnsi="TimesNewRomanPSMT"/>
      <w:color w:val="000000"/>
      <w:sz w:val="22"/>
      <w:szCs w:val="22"/>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03E3-3438-4CE8-B85D-E49A4D08266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1075</Words>
  <Characters>1523</Characters>
  <Lines>11</Lines>
  <Paragraphs>3</Paragraphs>
  <TotalTime>118</TotalTime>
  <ScaleCrop>false</ScaleCrop>
  <LinksUpToDate>false</LinksUpToDate>
  <CharactersWithSpaces>1597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gyl</cp:lastModifiedBy>
  <dcterms:modified xsi:type="dcterms:W3CDTF">2024-12-24T03:01:36Z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F2DF32744B4D451D9632E12D1A81BD9F_13</vt:lpwstr>
  </property>
</Properties>
</file>