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78660" w14:textId="77777777" w:rsidR="00E356A6" w:rsidRPr="009849D7" w:rsidRDefault="00E356A6" w:rsidP="00E356A6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9849D7">
        <w:rPr>
          <w:rFonts w:asciiTheme="minorEastAsia" w:eastAsiaTheme="minorEastAsia" w:hAnsiTheme="minorEastAsia"/>
          <w:b/>
          <w:sz w:val="32"/>
          <w:szCs w:val="32"/>
        </w:rPr>
        <w:t>202</w:t>
      </w:r>
      <w:r w:rsidRPr="009849D7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Pr="009849D7">
        <w:rPr>
          <w:rFonts w:asciiTheme="minorEastAsia" w:eastAsiaTheme="minorEastAsia" w:hAnsiTheme="minorEastAsia"/>
          <w:b/>
          <w:sz w:val="32"/>
          <w:szCs w:val="32"/>
        </w:rPr>
        <w:t>年度大禹水利科学技术奖</w:t>
      </w:r>
      <w:r w:rsidRPr="009849D7">
        <w:rPr>
          <w:rFonts w:asciiTheme="minorEastAsia" w:eastAsiaTheme="minorEastAsia" w:hAnsiTheme="minorEastAsia" w:hint="eastAsia"/>
          <w:b/>
          <w:sz w:val="32"/>
          <w:szCs w:val="32"/>
        </w:rPr>
        <w:t>提名公示信息</w:t>
      </w:r>
    </w:p>
    <w:p w14:paraId="1C9ABB83" w14:textId="77777777" w:rsidR="00E356A6" w:rsidRDefault="00E356A6" w:rsidP="00E356A6">
      <w:pPr>
        <w:spacing w:beforeLines="50" w:before="120" w:afterLines="50" w:after="12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一、成果名称</w:t>
      </w:r>
    </w:p>
    <w:p w14:paraId="771851A0" w14:textId="77777777" w:rsidR="00E356A6" w:rsidRPr="009849D7" w:rsidRDefault="00E356A6" w:rsidP="00E356A6">
      <w:pPr>
        <w:pStyle w:val="a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849D7">
        <w:rPr>
          <w:rFonts w:ascii="宋体" w:eastAsia="宋体" w:hAnsi="宋体" w:hint="eastAsia"/>
          <w:sz w:val="24"/>
          <w:szCs w:val="24"/>
        </w:rPr>
        <w:t>流域水资源大系统多目标精准调控关键技术及应用</w:t>
      </w:r>
    </w:p>
    <w:p w14:paraId="7B005A70" w14:textId="77777777" w:rsidR="00E356A6" w:rsidRDefault="00E356A6" w:rsidP="00E356A6">
      <w:pPr>
        <w:spacing w:beforeLines="50" w:before="120" w:afterLines="50" w:after="12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二、提名奖项</w:t>
      </w:r>
    </w:p>
    <w:p w14:paraId="579A6981" w14:textId="77777777" w:rsidR="00E356A6" w:rsidRPr="009849D7" w:rsidRDefault="00E356A6" w:rsidP="00E356A6">
      <w:pPr>
        <w:pStyle w:val="a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849D7">
        <w:rPr>
          <w:rFonts w:ascii="宋体" w:eastAsia="宋体" w:hAnsi="宋体" w:hint="eastAsia"/>
          <w:sz w:val="24"/>
          <w:szCs w:val="24"/>
        </w:rPr>
        <w:t>科技进步奖</w:t>
      </w:r>
    </w:p>
    <w:p w14:paraId="59CE6C94" w14:textId="77777777" w:rsidR="00E356A6" w:rsidRDefault="00E356A6" w:rsidP="00E356A6">
      <w:pPr>
        <w:spacing w:beforeLines="50" w:before="120" w:afterLines="50" w:after="12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三、主要完成单位及排序</w:t>
      </w:r>
    </w:p>
    <w:p w14:paraId="5F284720" w14:textId="77777777" w:rsidR="00E356A6" w:rsidRPr="009849D7" w:rsidRDefault="00E356A6" w:rsidP="00E356A6">
      <w:pPr>
        <w:pStyle w:val="a0"/>
        <w:spacing w:line="360" w:lineRule="auto"/>
        <w:jc w:val="both"/>
        <w:rPr>
          <w:rFonts w:ascii="宋体" w:eastAsia="宋体" w:hAnsi="宋体"/>
          <w:sz w:val="24"/>
          <w:szCs w:val="24"/>
        </w:rPr>
      </w:pPr>
      <w:r w:rsidRPr="009849D7">
        <w:rPr>
          <w:rFonts w:ascii="宋体" w:eastAsia="宋体" w:hAnsi="宋体" w:hint="eastAsia"/>
          <w:sz w:val="24"/>
          <w:szCs w:val="24"/>
        </w:rPr>
        <w:t>河海大学、</w:t>
      </w:r>
      <w:r w:rsidRPr="0015063C">
        <w:rPr>
          <w:rFonts w:ascii="宋体" w:eastAsia="宋体" w:hAnsi="宋体" w:hint="eastAsia"/>
          <w:sz w:val="24"/>
          <w:szCs w:val="24"/>
        </w:rPr>
        <w:t>水利部交通运输部国家能源局南京水利科学研究院</w:t>
      </w:r>
      <w:r w:rsidRPr="009849D7">
        <w:rPr>
          <w:rFonts w:ascii="宋体" w:eastAsia="宋体" w:hAnsi="宋体" w:hint="eastAsia"/>
          <w:sz w:val="24"/>
          <w:szCs w:val="24"/>
        </w:rPr>
        <w:t>、中国水利水电科学研究院、水利部黄河水利委员会黄河水利科学研究院、湖南省港航水利集团有限公司、武汉大学</w:t>
      </w:r>
    </w:p>
    <w:p w14:paraId="273D7CE7" w14:textId="77777777" w:rsidR="00E356A6" w:rsidRDefault="00E356A6" w:rsidP="00E356A6">
      <w:pPr>
        <w:spacing w:beforeLines="50" w:before="120" w:afterLines="50" w:after="12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四、主要完成人及排序</w:t>
      </w:r>
    </w:p>
    <w:p w14:paraId="7CED816E" w14:textId="77777777" w:rsidR="00E356A6" w:rsidRPr="009849D7" w:rsidRDefault="00E356A6" w:rsidP="00E356A6">
      <w:pPr>
        <w:pStyle w:val="a0"/>
        <w:spacing w:after="0" w:line="360" w:lineRule="auto"/>
        <w:jc w:val="both"/>
        <w:rPr>
          <w:rFonts w:ascii="宋体" w:eastAsia="宋体" w:hAnsi="宋体"/>
          <w:sz w:val="24"/>
          <w:szCs w:val="24"/>
        </w:rPr>
      </w:pPr>
      <w:r w:rsidRPr="004052CB">
        <w:rPr>
          <w:rFonts w:ascii="宋体" w:eastAsia="宋体" w:hAnsi="宋体" w:hint="eastAsia"/>
          <w:sz w:val="24"/>
          <w:szCs w:val="24"/>
        </w:rPr>
        <w:t>董增川、王宗志、王文卓、董宁澎、管光华、杨光、张玲玲、黄跃群、杨家亮、胡义明、任黎、金大伟、李大勇、张翔宇、张济</w:t>
      </w:r>
      <w:r w:rsidRPr="009849D7">
        <w:rPr>
          <w:rFonts w:ascii="宋体" w:eastAsia="宋体" w:hAnsi="宋体" w:hint="eastAsia"/>
          <w:sz w:val="24"/>
          <w:szCs w:val="24"/>
        </w:rPr>
        <w:t>韬</w:t>
      </w:r>
    </w:p>
    <w:p w14:paraId="3E8B5F28" w14:textId="77777777" w:rsidR="00E356A6" w:rsidRDefault="00E356A6" w:rsidP="00E356A6">
      <w:pPr>
        <w:spacing w:beforeLines="50" w:before="120" w:afterLines="50" w:after="12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五、成果创新点</w:t>
      </w:r>
    </w:p>
    <w:p w14:paraId="03CE67AA" w14:textId="77777777" w:rsidR="00E356A6" w:rsidRPr="00994BE2" w:rsidRDefault="00E356A6" w:rsidP="00E356A6">
      <w:pPr>
        <w:pStyle w:val="a0"/>
        <w:spacing w:after="0" w:line="360" w:lineRule="auto"/>
        <w:jc w:val="both"/>
        <w:rPr>
          <w:rFonts w:ascii="宋体" w:eastAsia="宋体" w:hAnsi="宋体"/>
          <w:sz w:val="24"/>
          <w:szCs w:val="24"/>
        </w:rPr>
      </w:pPr>
      <w:r w:rsidRPr="00994BE2">
        <w:rPr>
          <w:rFonts w:ascii="宋体" w:eastAsia="宋体" w:hAnsi="宋体" w:hint="eastAsia"/>
          <w:sz w:val="24"/>
          <w:szCs w:val="24"/>
        </w:rPr>
        <w:t>1、</w:t>
      </w:r>
      <w:r w:rsidRPr="00351D17">
        <w:rPr>
          <w:rFonts w:ascii="宋体" w:eastAsia="宋体" w:hAnsi="宋体" w:hint="eastAsia"/>
          <w:sz w:val="24"/>
          <w:szCs w:val="24"/>
        </w:rPr>
        <w:t>创建了多尺度嵌套与多模式融合的双集成径流预报预测技术</w:t>
      </w:r>
      <w:r>
        <w:rPr>
          <w:rFonts w:ascii="宋体" w:eastAsia="宋体" w:hAnsi="宋体" w:hint="eastAsia"/>
          <w:sz w:val="24"/>
          <w:szCs w:val="24"/>
        </w:rPr>
        <w:t>，</w:t>
      </w:r>
      <w:r w:rsidRPr="00351D17">
        <w:rPr>
          <w:rFonts w:ascii="宋体" w:eastAsia="宋体" w:hAnsi="宋体" w:hint="eastAsia"/>
          <w:sz w:val="24"/>
          <w:szCs w:val="24"/>
        </w:rPr>
        <w:t>提出了基于经济与生态用水胁迫机理的区域需水区间预测方法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06B87FA" w14:textId="77777777" w:rsidR="00E356A6" w:rsidRPr="00994BE2" w:rsidRDefault="00E356A6" w:rsidP="00E356A6">
      <w:pPr>
        <w:pStyle w:val="a0"/>
        <w:spacing w:after="0" w:line="360" w:lineRule="auto"/>
        <w:jc w:val="both"/>
        <w:rPr>
          <w:rFonts w:ascii="宋体" w:eastAsia="宋体" w:hAnsi="宋体"/>
          <w:sz w:val="24"/>
          <w:szCs w:val="24"/>
        </w:rPr>
      </w:pPr>
      <w:r w:rsidRPr="00994BE2">
        <w:rPr>
          <w:rFonts w:ascii="宋体" w:eastAsia="宋体" w:hAnsi="宋体" w:hint="eastAsia"/>
          <w:sz w:val="24"/>
          <w:szCs w:val="24"/>
        </w:rPr>
        <w:t>2、</w:t>
      </w:r>
      <w:r w:rsidRPr="00351D17">
        <w:rPr>
          <w:rFonts w:ascii="宋体" w:eastAsia="宋体" w:hAnsi="宋体" w:hint="eastAsia"/>
          <w:sz w:val="24"/>
          <w:szCs w:val="24"/>
        </w:rPr>
        <w:t>提出了基于异构径流过程的水资源系统多时间尺度嵌套优化方法</w:t>
      </w:r>
      <w:r>
        <w:rPr>
          <w:rFonts w:ascii="宋体" w:eastAsia="宋体" w:hAnsi="宋体" w:hint="eastAsia"/>
          <w:sz w:val="24"/>
          <w:szCs w:val="24"/>
        </w:rPr>
        <w:t>，建立</w:t>
      </w:r>
      <w:r w:rsidRPr="00351D17">
        <w:rPr>
          <w:rFonts w:ascii="宋体" w:eastAsia="宋体" w:hAnsi="宋体" w:hint="eastAsia"/>
          <w:sz w:val="24"/>
          <w:szCs w:val="24"/>
        </w:rPr>
        <w:t>了基于整体-区域分解协调的水资源系统多空间单元递阶结构与优化方法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84C4388" w14:textId="77777777" w:rsidR="00E356A6" w:rsidRDefault="00E356A6" w:rsidP="00E356A6">
      <w:pPr>
        <w:spacing w:after="0"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/>
          <w:bCs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、提</w:t>
      </w:r>
      <w:r w:rsidRPr="00351D17">
        <w:rPr>
          <w:rFonts w:asciiTheme="minorEastAsia" w:eastAsiaTheme="minorEastAsia" w:hAnsiTheme="minorEastAsia" w:hint="eastAsia"/>
          <w:bCs/>
          <w:sz w:val="24"/>
          <w:szCs w:val="24"/>
        </w:rPr>
        <w:t>出了考虑偏好时空变异的流域水资源系统多利益主体、多目标精准调度模型和均衡决策方法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351D17">
        <w:rPr>
          <w:rFonts w:asciiTheme="minorEastAsia" w:eastAsiaTheme="minorEastAsia" w:hAnsiTheme="minorEastAsia" w:hint="eastAsia"/>
          <w:bCs/>
          <w:sz w:val="24"/>
          <w:szCs w:val="24"/>
        </w:rPr>
        <w:t>构建了应对供需水预测不确定性的时空二维风险对冲技术。</w:t>
      </w:r>
    </w:p>
    <w:p w14:paraId="00C79DB7" w14:textId="77777777" w:rsidR="00E356A6" w:rsidRPr="00994BE2" w:rsidRDefault="00E356A6" w:rsidP="00E356A6">
      <w:pPr>
        <w:pStyle w:val="a0"/>
        <w:spacing w:after="0" w:line="360" w:lineRule="auto"/>
        <w:rPr>
          <w:rFonts w:ascii="宋体" w:eastAsia="宋体" w:hAnsi="宋体"/>
          <w:sz w:val="24"/>
          <w:szCs w:val="24"/>
        </w:rPr>
      </w:pPr>
      <w:r w:rsidRPr="00994BE2">
        <w:rPr>
          <w:rFonts w:ascii="宋体" w:eastAsia="宋体" w:hAnsi="宋体" w:hint="eastAsia"/>
          <w:sz w:val="24"/>
          <w:szCs w:val="24"/>
        </w:rPr>
        <w:t>4、</w:t>
      </w:r>
      <w:r w:rsidRPr="00351D17">
        <w:rPr>
          <w:rFonts w:ascii="宋体" w:eastAsia="宋体" w:hAnsi="宋体" w:hint="eastAsia"/>
          <w:sz w:val="24"/>
          <w:szCs w:val="24"/>
        </w:rPr>
        <w:t>构建了实现水资源系统“四预”功能的综合决策支持云平台</w:t>
      </w:r>
      <w:r>
        <w:rPr>
          <w:rFonts w:ascii="宋体" w:eastAsia="宋体" w:hAnsi="宋体" w:hint="eastAsia"/>
          <w:sz w:val="24"/>
          <w:szCs w:val="24"/>
        </w:rPr>
        <w:t>，</w:t>
      </w:r>
      <w:r w:rsidRPr="00351D17">
        <w:rPr>
          <w:rFonts w:ascii="宋体" w:eastAsia="宋体" w:hAnsi="宋体" w:hint="eastAsia"/>
          <w:sz w:val="24"/>
          <w:szCs w:val="24"/>
        </w:rPr>
        <w:t>提出了水资源系统动态场景快速建模与交互性智能调控技术。</w:t>
      </w:r>
    </w:p>
    <w:p w14:paraId="04FA18C7" w14:textId="77777777" w:rsidR="00E356A6" w:rsidRDefault="00E356A6" w:rsidP="00E356A6">
      <w:pPr>
        <w:pStyle w:val="a4"/>
        <w:ind w:firstLineChars="0" w:firstLine="0"/>
        <w:jc w:val="center"/>
        <w:outlineLvl w:val="1"/>
        <w:rPr>
          <w:rFonts w:ascii="Times New Roman"/>
          <w:b/>
          <w:bCs/>
          <w:color w:val="000000"/>
          <w:sz w:val="28"/>
        </w:rPr>
      </w:pPr>
    </w:p>
    <w:p w14:paraId="09952C9D" w14:textId="77777777" w:rsidR="00E356A6" w:rsidRDefault="00E356A6" w:rsidP="00E356A6">
      <w:pPr>
        <w:pStyle w:val="a0"/>
        <w:spacing w:line="360" w:lineRule="auto"/>
        <w:rPr>
          <w:rFonts w:ascii="仿宋" w:eastAsia="仿宋" w:hAnsi="仿宋" w:cs="Arial"/>
          <w:sz w:val="28"/>
          <w:szCs w:val="28"/>
        </w:rPr>
      </w:pPr>
    </w:p>
    <w:p w14:paraId="3440D47D" w14:textId="77777777" w:rsidR="00DA2509" w:rsidRPr="00E356A6" w:rsidRDefault="00DA2509" w:rsidP="00E356A6"/>
    <w:sectPr w:rsidR="00DA2509" w:rsidRPr="00E356A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9991" w14:textId="77777777" w:rsidR="000440B9" w:rsidRDefault="000440B9">
      <w:pPr>
        <w:spacing w:after="0"/>
      </w:pPr>
      <w:r>
        <w:separator/>
      </w:r>
    </w:p>
  </w:endnote>
  <w:endnote w:type="continuationSeparator" w:id="0">
    <w:p w14:paraId="5FDE0654" w14:textId="77777777" w:rsidR="000440B9" w:rsidRDefault="00044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9C826" w14:textId="77777777" w:rsidR="000440B9" w:rsidRDefault="000440B9">
      <w:pPr>
        <w:spacing w:after="0"/>
      </w:pPr>
      <w:r>
        <w:separator/>
      </w:r>
    </w:p>
  </w:footnote>
  <w:footnote w:type="continuationSeparator" w:id="0">
    <w:p w14:paraId="38AE2D75" w14:textId="77777777" w:rsidR="000440B9" w:rsidRDefault="000440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ODA3YWZjY2Q2YTZkNjhmYzFmMDJiMGE0MDg0YWMifQ=="/>
  </w:docVars>
  <w:rsids>
    <w:rsidRoot w:val="00D31D50"/>
    <w:rsid w:val="000440B9"/>
    <w:rsid w:val="000457E2"/>
    <w:rsid w:val="000830DF"/>
    <w:rsid w:val="00084B1C"/>
    <w:rsid w:val="001145D4"/>
    <w:rsid w:val="00134897"/>
    <w:rsid w:val="0015063C"/>
    <w:rsid w:val="001609F0"/>
    <w:rsid w:val="001F3A4A"/>
    <w:rsid w:val="00266967"/>
    <w:rsid w:val="002818ED"/>
    <w:rsid w:val="00323B43"/>
    <w:rsid w:val="00351D17"/>
    <w:rsid w:val="003544AD"/>
    <w:rsid w:val="00363254"/>
    <w:rsid w:val="003A7C51"/>
    <w:rsid w:val="003D37D8"/>
    <w:rsid w:val="004052CB"/>
    <w:rsid w:val="00426133"/>
    <w:rsid w:val="004358AB"/>
    <w:rsid w:val="00542BED"/>
    <w:rsid w:val="007B330E"/>
    <w:rsid w:val="007B3B4A"/>
    <w:rsid w:val="00830217"/>
    <w:rsid w:val="008B28C0"/>
    <w:rsid w:val="008B7726"/>
    <w:rsid w:val="00932D21"/>
    <w:rsid w:val="009849D7"/>
    <w:rsid w:val="009872CF"/>
    <w:rsid w:val="00994BE2"/>
    <w:rsid w:val="00A61847"/>
    <w:rsid w:val="00CB5823"/>
    <w:rsid w:val="00CC766F"/>
    <w:rsid w:val="00D31D50"/>
    <w:rsid w:val="00D54735"/>
    <w:rsid w:val="00DA2509"/>
    <w:rsid w:val="00E052EC"/>
    <w:rsid w:val="00E356A6"/>
    <w:rsid w:val="00E639D9"/>
    <w:rsid w:val="00EF2A51"/>
    <w:rsid w:val="00FB0816"/>
    <w:rsid w:val="05184F9C"/>
    <w:rsid w:val="07372051"/>
    <w:rsid w:val="09BC683E"/>
    <w:rsid w:val="14AB256A"/>
    <w:rsid w:val="153B2D0D"/>
    <w:rsid w:val="165D6CB3"/>
    <w:rsid w:val="1860294B"/>
    <w:rsid w:val="1AB1581F"/>
    <w:rsid w:val="1CD221A8"/>
    <w:rsid w:val="1FF03A35"/>
    <w:rsid w:val="273D2914"/>
    <w:rsid w:val="28DA6065"/>
    <w:rsid w:val="2CE455E0"/>
    <w:rsid w:val="31280191"/>
    <w:rsid w:val="344F1ED9"/>
    <w:rsid w:val="3A132E47"/>
    <w:rsid w:val="3B6C3F52"/>
    <w:rsid w:val="3C46416F"/>
    <w:rsid w:val="3E1201FF"/>
    <w:rsid w:val="3ED01E68"/>
    <w:rsid w:val="4C1415E6"/>
    <w:rsid w:val="4DB16FA5"/>
    <w:rsid w:val="510F418F"/>
    <w:rsid w:val="52497B10"/>
    <w:rsid w:val="53312A7E"/>
    <w:rsid w:val="545C1D7C"/>
    <w:rsid w:val="55A734CB"/>
    <w:rsid w:val="5FFD0BB4"/>
    <w:rsid w:val="63F57AF7"/>
    <w:rsid w:val="65071890"/>
    <w:rsid w:val="65ED6CD8"/>
    <w:rsid w:val="66CB714C"/>
    <w:rsid w:val="69E71C90"/>
    <w:rsid w:val="6B405AFC"/>
    <w:rsid w:val="6D390A55"/>
    <w:rsid w:val="6F3C4A57"/>
    <w:rsid w:val="74AA048A"/>
    <w:rsid w:val="76393874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37F42"/>
  <w15:docId w15:val="{5F6F09E5-90E5-4553-A95C-AD2B69AB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link w:val="Char1"/>
    <w:uiPriority w:val="99"/>
    <w:qFormat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page number"/>
    <w:qFormat/>
  </w:style>
  <w:style w:type="character" w:styleId="a8">
    <w:name w:val="Hyperlink"/>
    <w:basedOn w:val="a1"/>
    <w:uiPriority w:val="99"/>
    <w:semiHidden/>
    <w:unhideWhenUsed/>
    <w:rPr>
      <w:color w:val="0000FF"/>
      <w:u w:val="single"/>
    </w:rPr>
  </w:style>
  <w:style w:type="character" w:customStyle="1" w:styleId="Char2">
    <w:name w:val="纯文本 Char"/>
    <w:uiPriority w:val="99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1"/>
    <w:basedOn w:val="a1"/>
    <w:link w:val="a4"/>
    <w:uiPriority w:val="99"/>
    <w:semiHidden/>
    <w:qFormat/>
    <w:rPr>
      <w:rFonts w:ascii="宋体" w:eastAsia="宋体" w:hAnsi="Courier New" w:cs="Courier New"/>
      <w:sz w:val="21"/>
      <w:szCs w:val="21"/>
    </w:rPr>
  </w:style>
  <w:style w:type="character" w:customStyle="1" w:styleId="Char0">
    <w:name w:val="页眉 Char"/>
    <w:basedOn w:val="a1"/>
    <w:link w:val="a6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="Tahoma" w:hAnsi="Tahoma"/>
      <w:sz w:val="18"/>
      <w:szCs w:val="18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顾艳玲</cp:lastModifiedBy>
  <cp:revision>2</cp:revision>
  <dcterms:created xsi:type="dcterms:W3CDTF">2024-09-12T08:04:00Z</dcterms:created>
  <dcterms:modified xsi:type="dcterms:W3CDTF">2024-09-12T08:04:00Z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BE19AA374B494D8B84037CBFED703D55_12</vt:lpwstr>
  </property>
</Properties>
</file>