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71D6" w14:textId="77777777" w:rsidR="00FA7B5C" w:rsidRDefault="00FA7B5C" w:rsidP="00FA7B5C">
      <w:pPr>
        <w:jc w:val="center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bookmarkEnd w:id="0"/>
      <w:r w:rsidRPr="00FA7B5C">
        <w:rPr>
          <w:rFonts w:ascii="Times New Roman" w:eastAsia="方正小标宋简体"/>
          <w:color w:val="000000"/>
          <w:sz w:val="36"/>
          <w:szCs w:val="36"/>
        </w:rPr>
        <w:t>2024</w:t>
      </w:r>
      <w:r w:rsidRPr="00FA7B5C">
        <w:rPr>
          <w:rFonts w:ascii="Times New Roman" w:eastAsia="方正小标宋简体"/>
          <w:color w:val="000000"/>
          <w:sz w:val="36"/>
          <w:szCs w:val="36"/>
        </w:rPr>
        <w:t>年度</w:t>
      </w:r>
      <w:r>
        <w:rPr>
          <w:rFonts w:ascii="Times New Roman" w:eastAsia="方正小标宋简体"/>
          <w:color w:val="000000"/>
          <w:sz w:val="36"/>
          <w:szCs w:val="36"/>
        </w:rPr>
        <w:t>大禹水利科学技术</w:t>
      </w:r>
      <w:proofErr w:type="gramStart"/>
      <w:r>
        <w:rPr>
          <w:rFonts w:ascii="Times New Roman" w:eastAsia="方正小标宋简体"/>
          <w:color w:val="000000"/>
          <w:sz w:val="36"/>
          <w:szCs w:val="36"/>
        </w:rPr>
        <w:t>奖科技</w:t>
      </w:r>
      <w:proofErr w:type="gramEnd"/>
      <w:r>
        <w:rPr>
          <w:rFonts w:ascii="Times New Roman" w:eastAsia="方正小标宋简体"/>
          <w:color w:val="000000"/>
          <w:sz w:val="36"/>
          <w:szCs w:val="36"/>
        </w:rPr>
        <w:t>进步奖</w:t>
      </w:r>
      <w:r w:rsidRPr="00FA7B5C">
        <w:rPr>
          <w:rFonts w:ascii="Times New Roman" w:eastAsia="方正小标宋简体" w:hint="eastAsia"/>
          <w:color w:val="000000"/>
          <w:sz w:val="36"/>
          <w:szCs w:val="36"/>
        </w:rPr>
        <w:t>申报项目</w:t>
      </w:r>
    </w:p>
    <w:p w14:paraId="2E998D3E" w14:textId="001EEAF6" w:rsidR="00CB5D63" w:rsidRDefault="00FA7B5C" w:rsidP="00FA7B5C">
      <w:pPr>
        <w:jc w:val="center"/>
        <w:rPr>
          <w:rFonts w:ascii="Times New Roman" w:eastAsia="方正小标宋简体"/>
          <w:color w:val="000000"/>
          <w:sz w:val="36"/>
          <w:szCs w:val="36"/>
        </w:rPr>
      </w:pPr>
      <w:r w:rsidRPr="00FA7B5C">
        <w:rPr>
          <w:rFonts w:ascii="Times New Roman" w:eastAsia="方正小标宋简体" w:hint="eastAsia"/>
          <w:color w:val="000000"/>
          <w:sz w:val="36"/>
          <w:szCs w:val="36"/>
        </w:rPr>
        <w:t>公示材料</w:t>
      </w:r>
    </w:p>
    <w:p w14:paraId="5828FF0E" w14:textId="77777777" w:rsidR="00FA7B5C" w:rsidRDefault="00FA7B5C" w:rsidP="00FA7B5C">
      <w:pPr>
        <w:spacing w:before="101" w:line="224" w:lineRule="auto"/>
        <w:ind w:left="32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一、项目名称</w:t>
      </w:r>
    </w:p>
    <w:p w14:paraId="37CDA702" w14:textId="3314E841" w:rsidR="00FA7B5C" w:rsidRDefault="00FA7B5C" w:rsidP="00FA7B5C">
      <w:pPr>
        <w:pStyle w:val="a3"/>
        <w:spacing w:before="269" w:line="216" w:lineRule="auto"/>
        <w:ind w:left="463"/>
      </w:pPr>
      <w:r w:rsidRPr="00FA7B5C">
        <w:rPr>
          <w:rFonts w:hint="eastAsia"/>
        </w:rPr>
        <w:t>水工压力隧洞无黏结预应力环锚衬砌关键技术与实践</w:t>
      </w:r>
    </w:p>
    <w:p w14:paraId="0FF36416" w14:textId="77777777" w:rsidR="00FA7B5C" w:rsidRDefault="00FA7B5C" w:rsidP="00FA7B5C">
      <w:pPr>
        <w:spacing w:before="274" w:line="224" w:lineRule="auto"/>
        <w:ind w:left="32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二、申报奖励等级</w:t>
      </w:r>
    </w:p>
    <w:p w14:paraId="07535F9C" w14:textId="16365DCC" w:rsidR="00FA7B5C" w:rsidRDefault="00FA7B5C" w:rsidP="00FA7B5C">
      <w:pPr>
        <w:pStyle w:val="a3"/>
        <w:spacing w:before="269" w:line="219" w:lineRule="auto"/>
        <w:ind w:left="454"/>
        <w:rPr>
          <w:color w:val="333333"/>
          <w:spacing w:val="-3"/>
        </w:rPr>
      </w:pPr>
      <w:r>
        <w:rPr>
          <w:color w:val="333333"/>
          <w:spacing w:val="-3"/>
        </w:rPr>
        <w:t>科技</w:t>
      </w:r>
      <w:r>
        <w:rPr>
          <w:rFonts w:hint="eastAsia"/>
          <w:color w:val="333333"/>
          <w:spacing w:val="-3"/>
        </w:rPr>
        <w:t>进步</w:t>
      </w:r>
      <w:r>
        <w:rPr>
          <w:color w:val="333333"/>
          <w:spacing w:val="-3"/>
        </w:rPr>
        <w:t>奖</w:t>
      </w:r>
      <w:r>
        <w:rPr>
          <w:rFonts w:hint="eastAsia"/>
          <w:color w:val="333333"/>
          <w:spacing w:val="-3"/>
        </w:rPr>
        <w:t>一等奖或</w:t>
      </w:r>
      <w:r>
        <w:rPr>
          <w:color w:val="333333"/>
          <w:spacing w:val="-3"/>
        </w:rPr>
        <w:t>二等奖</w:t>
      </w:r>
    </w:p>
    <w:p w14:paraId="5B12C8F2" w14:textId="77777777" w:rsidR="00FA7B5C" w:rsidRDefault="00FA7B5C" w:rsidP="00FA7B5C">
      <w:pPr>
        <w:spacing w:before="270" w:line="224" w:lineRule="auto"/>
        <w:ind w:left="33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三、成果完成单位</w:t>
      </w:r>
    </w:p>
    <w:p w14:paraId="7AB3C048" w14:textId="120B98DE" w:rsidR="00FA7B5C" w:rsidRDefault="00FA7B5C" w:rsidP="00FA7B5C">
      <w:pPr>
        <w:pStyle w:val="a3"/>
        <w:spacing w:before="269" w:line="397" w:lineRule="auto"/>
        <w:ind w:left="32" w:right="241" w:firstLine="456"/>
        <w:rPr>
          <w:color w:val="333333"/>
          <w:spacing w:val="-1"/>
        </w:rPr>
      </w:pPr>
      <w:r w:rsidRPr="00FA7B5C">
        <w:rPr>
          <w:rFonts w:hint="eastAsia"/>
          <w:color w:val="333333"/>
          <w:spacing w:val="-1"/>
        </w:rPr>
        <w:t>吉林省水利水电勘测设计研究院、中国水利水电科学研究院、吉林省中部城市供水股份有限公司、中铁十八局集团有限公司</w:t>
      </w:r>
      <w:r>
        <w:rPr>
          <w:color w:val="333333"/>
          <w:spacing w:val="-1"/>
        </w:rPr>
        <w:t>。</w:t>
      </w:r>
    </w:p>
    <w:p w14:paraId="435500B7" w14:textId="77777777" w:rsidR="00FA7B5C" w:rsidRDefault="00FA7B5C" w:rsidP="00FA7B5C">
      <w:pPr>
        <w:spacing w:before="22" w:line="224" w:lineRule="auto"/>
        <w:ind w:left="45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333333"/>
          <w:spacing w:val="5"/>
          <w:sz w:val="31"/>
          <w:szCs w:val="31"/>
        </w:rPr>
        <w:t>四、完成人名单</w:t>
      </w:r>
    </w:p>
    <w:p w14:paraId="2F093430" w14:textId="63C445EC" w:rsidR="00FA7B5C" w:rsidRPr="00FF1B20" w:rsidRDefault="003F4EAE" w:rsidP="00FF1B20">
      <w:pPr>
        <w:pStyle w:val="a3"/>
        <w:spacing w:before="270" w:line="398" w:lineRule="auto"/>
        <w:ind w:left="33" w:right="240" w:firstLine="466"/>
        <w:rPr>
          <w:color w:val="333333"/>
          <w:spacing w:val="-14"/>
        </w:rPr>
      </w:pPr>
      <w:r w:rsidRPr="003F4EAE">
        <w:rPr>
          <w:rFonts w:hint="eastAsia"/>
          <w:color w:val="333333"/>
          <w:spacing w:val="-14"/>
        </w:rPr>
        <w:t>王玉杰、齐文彪、刘树峰、曹瑞</w:t>
      </w:r>
      <w:proofErr w:type="gramStart"/>
      <w:r w:rsidRPr="003F4EAE">
        <w:rPr>
          <w:rFonts w:hint="eastAsia"/>
          <w:color w:val="333333"/>
          <w:spacing w:val="-14"/>
        </w:rPr>
        <w:t>琅</w:t>
      </w:r>
      <w:proofErr w:type="gramEnd"/>
      <w:r w:rsidRPr="003F4EAE">
        <w:rPr>
          <w:rFonts w:hint="eastAsia"/>
          <w:color w:val="333333"/>
          <w:spacing w:val="-14"/>
        </w:rPr>
        <w:t>、薛兴祖、王世军、刘阳、田明、袁木林、祝勇、皮进、王倩、赵宇飞、姜龙、肖浩汉</w:t>
      </w:r>
      <w:r w:rsidR="00FA7B5C">
        <w:rPr>
          <w:color w:val="333333"/>
          <w:spacing w:val="-14"/>
        </w:rPr>
        <w:t>。</w:t>
      </w:r>
    </w:p>
    <w:p w14:paraId="65ACC74D" w14:textId="77777777" w:rsidR="00FA7B5C" w:rsidRDefault="00FA7B5C" w:rsidP="00FA7B5C">
      <w:pPr>
        <w:spacing w:before="19" w:line="224" w:lineRule="auto"/>
        <w:ind w:left="35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333333"/>
          <w:spacing w:val="6"/>
          <w:sz w:val="31"/>
          <w:szCs w:val="31"/>
        </w:rPr>
        <w:t>五、成果创新点</w:t>
      </w:r>
    </w:p>
    <w:p w14:paraId="33636DCC" w14:textId="77777777" w:rsidR="00E64922" w:rsidRDefault="00E64922" w:rsidP="00CF2D9E">
      <w:pPr>
        <w:pStyle w:val="a3"/>
        <w:spacing w:before="269" w:line="397" w:lineRule="auto"/>
        <w:ind w:left="32" w:right="241" w:firstLine="456"/>
        <w:rPr>
          <w:color w:val="333333"/>
          <w:spacing w:val="-1"/>
        </w:rPr>
      </w:pPr>
      <w:r w:rsidRPr="00E64922">
        <w:rPr>
          <w:color w:val="333333"/>
          <w:spacing w:val="-1"/>
        </w:rPr>
        <w:t>1）提出了大断面压力隧洞扁平千斤顶法内水压力加载原位试验技术，构建了无黏结预应力环锚衬砌充水期、运行期和超载状态工况分级加载力学性能监测体系，明确了环锚衬砌径向预应力演化规律、结构受力变形特征以及衬砌-围岩相互作用力学机制。</w:t>
      </w:r>
    </w:p>
    <w:p w14:paraId="7F6B4F8F" w14:textId="77777777" w:rsidR="00E64922" w:rsidRDefault="00E64922" w:rsidP="00CF2D9E">
      <w:pPr>
        <w:pStyle w:val="a3"/>
        <w:spacing w:before="269" w:line="397" w:lineRule="auto"/>
        <w:ind w:left="32" w:right="241" w:firstLine="456"/>
        <w:rPr>
          <w:color w:val="333333"/>
          <w:spacing w:val="-1"/>
        </w:rPr>
      </w:pPr>
      <w:r w:rsidRPr="00E64922">
        <w:rPr>
          <w:color w:val="333333"/>
          <w:spacing w:val="-1"/>
        </w:rPr>
        <w:t>2）确立了千斤顶、</w:t>
      </w:r>
      <w:proofErr w:type="gramStart"/>
      <w:r w:rsidRPr="00E64922">
        <w:rPr>
          <w:color w:val="333333"/>
          <w:spacing w:val="-1"/>
        </w:rPr>
        <w:t>偏转器</w:t>
      </w:r>
      <w:proofErr w:type="gramEnd"/>
      <w:r w:rsidRPr="00E64922">
        <w:rPr>
          <w:color w:val="333333"/>
          <w:spacing w:val="-1"/>
        </w:rPr>
        <w:t>摩阻损失及</w:t>
      </w:r>
      <w:proofErr w:type="gramStart"/>
      <w:r w:rsidRPr="00E64922">
        <w:rPr>
          <w:color w:val="333333"/>
          <w:spacing w:val="-1"/>
        </w:rPr>
        <w:t>环锚沿程</w:t>
      </w:r>
      <w:proofErr w:type="gramEnd"/>
      <w:r w:rsidRPr="00E64922">
        <w:rPr>
          <w:color w:val="333333"/>
          <w:spacing w:val="-1"/>
        </w:rPr>
        <w:t>预应力非线性损</w:t>
      </w:r>
      <w:r w:rsidRPr="00E64922">
        <w:rPr>
          <w:color w:val="333333"/>
          <w:spacing w:val="-1"/>
        </w:rPr>
        <w:lastRenderedPageBreak/>
        <w:t>失试验测定方法，建立了反映荷载传递机理和预应力沿</w:t>
      </w:r>
      <w:proofErr w:type="gramStart"/>
      <w:r w:rsidRPr="00E64922">
        <w:rPr>
          <w:color w:val="333333"/>
          <w:spacing w:val="-1"/>
        </w:rPr>
        <w:t>程损失</w:t>
      </w:r>
      <w:proofErr w:type="gramEnd"/>
      <w:r w:rsidRPr="00E64922">
        <w:rPr>
          <w:color w:val="333333"/>
          <w:spacing w:val="-1"/>
        </w:rPr>
        <w:t>非线性分布的环锚衬砌数值模拟方法，实现了环锚缠绕方式、锚具槽位置、衬砌厚度以及环锚间距等结构设计优化。</w:t>
      </w:r>
    </w:p>
    <w:p w14:paraId="39DDE051" w14:textId="0878052D" w:rsidR="00FA7B5C" w:rsidRPr="00CF2D9E" w:rsidRDefault="00E64922" w:rsidP="00CF2D9E">
      <w:pPr>
        <w:pStyle w:val="a3"/>
        <w:spacing w:before="269" w:line="397" w:lineRule="auto"/>
        <w:ind w:left="32" w:right="241" w:firstLine="456"/>
        <w:rPr>
          <w:color w:val="333333"/>
          <w:spacing w:val="-1"/>
        </w:rPr>
      </w:pPr>
      <w:r w:rsidRPr="00E64922">
        <w:rPr>
          <w:color w:val="333333"/>
          <w:spacing w:val="-1"/>
        </w:rPr>
        <w:t>3）研发了防腐和锚固为一体的游动锚头密封装置，提出了</w:t>
      </w:r>
      <w:proofErr w:type="gramStart"/>
      <w:r w:rsidRPr="00E64922">
        <w:rPr>
          <w:color w:val="333333"/>
          <w:spacing w:val="-1"/>
        </w:rPr>
        <w:t>自流平</w:t>
      </w:r>
      <w:proofErr w:type="gramEnd"/>
      <w:r w:rsidRPr="00E64922">
        <w:rPr>
          <w:color w:val="333333"/>
          <w:spacing w:val="-1"/>
        </w:rPr>
        <w:t>微膨胀混凝土锚具槽</w:t>
      </w:r>
      <w:r w:rsidRPr="00E64922">
        <w:rPr>
          <w:rFonts w:hint="eastAsia"/>
          <w:color w:val="333333"/>
          <w:spacing w:val="-1"/>
        </w:rPr>
        <w:t>回填密封技术，形成了一套完备、高效、定量的预应力环锚衬砌质量控制标准和施工技术，实质突破了复杂预应力结构“设计难定量、施工低效率、质量不可控”的行业技术困境</w:t>
      </w:r>
    </w:p>
    <w:p w14:paraId="3D288FFF" w14:textId="77777777" w:rsidR="00FA7B5C" w:rsidRPr="00FA7B5C" w:rsidRDefault="00FA7B5C" w:rsidP="00FA7B5C">
      <w:pPr>
        <w:jc w:val="center"/>
      </w:pPr>
    </w:p>
    <w:sectPr w:rsidR="00FA7B5C" w:rsidRPr="00FA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3"/>
    <w:rsid w:val="000E2B0E"/>
    <w:rsid w:val="00156ECC"/>
    <w:rsid w:val="003F4EAE"/>
    <w:rsid w:val="00454DEC"/>
    <w:rsid w:val="00CB5D63"/>
    <w:rsid w:val="00CF2D9E"/>
    <w:rsid w:val="00E64922"/>
    <w:rsid w:val="00FA7B5C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B8BA"/>
  <w15:chartTrackingRefBased/>
  <w15:docId w15:val="{FE9BC8B5-8D9D-4859-B50F-8B73B0D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FA7B5C"/>
    <w:rPr>
      <w:rFonts w:ascii="仿宋" w:eastAsia="仿宋" w:hAnsi="仿宋" w:cs="仿宋"/>
      <w:sz w:val="28"/>
      <w:szCs w:val="28"/>
      <w14:ligatures w14:val="standardContextual"/>
    </w:rPr>
  </w:style>
  <w:style w:type="character" w:customStyle="1" w:styleId="Char">
    <w:name w:val="正文文本 Char"/>
    <w:basedOn w:val="a0"/>
    <w:link w:val="a3"/>
    <w:semiHidden/>
    <w:rsid w:val="00FA7B5C"/>
    <w:rPr>
      <w:rFonts w:ascii="仿宋" w:eastAsia="仿宋" w:hAnsi="仿宋" w:cs="仿宋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浩汉 肖</dc:creator>
  <cp:keywords/>
  <dc:description/>
  <cp:lastModifiedBy>顾艳玲</cp:lastModifiedBy>
  <cp:revision>2</cp:revision>
  <dcterms:created xsi:type="dcterms:W3CDTF">2024-09-10T07:14:00Z</dcterms:created>
  <dcterms:modified xsi:type="dcterms:W3CDTF">2024-09-10T07:14:00Z</dcterms:modified>
</cp:coreProperties>
</file>