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5F1" w:rsidRDefault="00AA75F1">
      <w:pPr>
        <w:rPr>
          <w:bCs/>
          <w:sz w:val="30"/>
        </w:rPr>
      </w:pPr>
      <w:bookmarkStart w:id="0" w:name="_GoBack"/>
      <w:bookmarkEnd w:id="0"/>
    </w:p>
    <w:p w:rsidR="00AA75F1" w:rsidRDefault="003D510A">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2024年度大禹水利科学技术奖申报项目公示信息</w:t>
      </w:r>
    </w:p>
    <w:p w:rsidR="00AA75F1" w:rsidRDefault="00AA75F1"/>
    <w:p w:rsidR="00AA75F1" w:rsidRDefault="00AA75F1"/>
    <w:p w:rsidR="00AA75F1" w:rsidRDefault="003D510A">
      <w:pPr>
        <w:rPr>
          <w:rFonts w:ascii="仿宋" w:eastAsia="仿宋" w:hAnsi="仿宋" w:cs="仿宋"/>
          <w:color w:val="FF0000"/>
          <w:sz w:val="30"/>
          <w:szCs w:val="30"/>
        </w:rPr>
      </w:pPr>
      <w:r>
        <w:rPr>
          <w:rFonts w:ascii="黑体" w:eastAsia="黑体" w:hAnsi="黑体" w:cs="黑体" w:hint="eastAsia"/>
          <w:sz w:val="30"/>
          <w:szCs w:val="30"/>
        </w:rPr>
        <w:t>项目名称：强人类活动影响下长江泥沙演变与调控</w:t>
      </w:r>
    </w:p>
    <w:p w:rsidR="00AA75F1" w:rsidRDefault="003D510A">
      <w:pPr>
        <w:rPr>
          <w:rFonts w:ascii="仿宋" w:eastAsia="仿宋" w:hAnsi="仿宋" w:cs="仿宋"/>
          <w:sz w:val="30"/>
          <w:szCs w:val="30"/>
        </w:rPr>
      </w:pPr>
      <w:r>
        <w:rPr>
          <w:rFonts w:ascii="黑体" w:eastAsia="黑体" w:hAnsi="黑体" w:cs="黑体" w:hint="eastAsia"/>
          <w:sz w:val="30"/>
          <w:szCs w:val="30"/>
        </w:rPr>
        <w:t>完成单位及排序：</w:t>
      </w:r>
    </w:p>
    <w:p w:rsidR="00AA75F1" w:rsidRDefault="003D510A">
      <w:pPr>
        <w:rPr>
          <w:rFonts w:ascii="仿宋" w:eastAsia="仿宋" w:hAnsi="仿宋" w:cs="仿宋"/>
          <w:sz w:val="30"/>
          <w:szCs w:val="30"/>
        </w:rPr>
      </w:pPr>
      <w:r>
        <w:rPr>
          <w:rFonts w:ascii="仿宋" w:eastAsia="仿宋" w:hAnsi="仿宋" w:cs="仿宋" w:hint="eastAsia"/>
          <w:sz w:val="30"/>
          <w:szCs w:val="30"/>
        </w:rPr>
        <w:t xml:space="preserve">    1.长江水利委员会长江科学院</w:t>
      </w:r>
    </w:p>
    <w:p w:rsidR="00AA75F1" w:rsidRDefault="003D510A">
      <w:pPr>
        <w:rPr>
          <w:rFonts w:ascii="仿宋" w:eastAsia="仿宋" w:hAnsi="仿宋" w:cs="仿宋"/>
          <w:sz w:val="30"/>
          <w:szCs w:val="30"/>
        </w:rPr>
      </w:pPr>
      <w:r>
        <w:rPr>
          <w:rFonts w:ascii="仿宋" w:eastAsia="仿宋" w:hAnsi="仿宋" w:cs="仿宋" w:hint="eastAsia"/>
          <w:sz w:val="30"/>
          <w:szCs w:val="30"/>
        </w:rPr>
        <w:t xml:space="preserve">    2.长江水利委员会水文局</w:t>
      </w:r>
    </w:p>
    <w:p w:rsidR="00AA75F1" w:rsidRDefault="003D510A">
      <w:pPr>
        <w:rPr>
          <w:rFonts w:ascii="仿宋" w:eastAsia="仿宋" w:hAnsi="仿宋" w:cs="仿宋"/>
          <w:sz w:val="30"/>
          <w:szCs w:val="30"/>
        </w:rPr>
      </w:pPr>
      <w:r>
        <w:rPr>
          <w:rFonts w:ascii="仿宋" w:eastAsia="仿宋" w:hAnsi="仿宋" w:cs="仿宋" w:hint="eastAsia"/>
          <w:sz w:val="30"/>
          <w:szCs w:val="30"/>
        </w:rPr>
        <w:t xml:space="preserve">    3.四川大学</w:t>
      </w:r>
    </w:p>
    <w:p w:rsidR="00AA75F1" w:rsidRDefault="003D510A">
      <w:pPr>
        <w:rPr>
          <w:rFonts w:ascii="仿宋" w:eastAsia="仿宋" w:hAnsi="仿宋" w:cs="仿宋"/>
          <w:sz w:val="30"/>
          <w:szCs w:val="30"/>
        </w:rPr>
      </w:pPr>
      <w:r>
        <w:rPr>
          <w:rFonts w:ascii="仿宋" w:eastAsia="仿宋" w:hAnsi="仿宋" w:cs="仿宋" w:hint="eastAsia"/>
          <w:sz w:val="30"/>
          <w:szCs w:val="30"/>
        </w:rPr>
        <w:t xml:space="preserve">    4.长江勘测规划设计研究有限责任公司</w:t>
      </w:r>
    </w:p>
    <w:p w:rsidR="00AA75F1" w:rsidRDefault="003D510A">
      <w:pPr>
        <w:rPr>
          <w:rFonts w:ascii="仿宋" w:eastAsia="仿宋" w:hAnsi="仿宋" w:cs="仿宋"/>
          <w:sz w:val="30"/>
          <w:szCs w:val="30"/>
        </w:rPr>
      </w:pPr>
      <w:r>
        <w:rPr>
          <w:rFonts w:ascii="仿宋" w:eastAsia="仿宋" w:hAnsi="仿宋" w:cs="仿宋" w:hint="eastAsia"/>
          <w:sz w:val="30"/>
          <w:szCs w:val="30"/>
        </w:rPr>
        <w:t xml:space="preserve">    5.中国水利水电科学研究院</w:t>
      </w:r>
    </w:p>
    <w:p w:rsidR="00AA75F1" w:rsidRDefault="003D510A">
      <w:pPr>
        <w:rPr>
          <w:rFonts w:ascii="仿宋" w:eastAsia="仿宋" w:hAnsi="仿宋" w:cs="仿宋"/>
          <w:sz w:val="30"/>
          <w:szCs w:val="30"/>
        </w:rPr>
      </w:pPr>
      <w:r>
        <w:rPr>
          <w:rFonts w:ascii="仿宋" w:eastAsia="仿宋" w:hAnsi="仿宋" w:cs="仿宋" w:hint="eastAsia"/>
          <w:sz w:val="30"/>
          <w:szCs w:val="30"/>
        </w:rPr>
        <w:t xml:space="preserve">    6.清华大学</w:t>
      </w:r>
    </w:p>
    <w:p w:rsidR="00AA75F1" w:rsidRDefault="003D510A">
      <w:pPr>
        <w:rPr>
          <w:rFonts w:ascii="仿宋" w:eastAsia="仿宋" w:hAnsi="仿宋" w:cs="仿宋"/>
          <w:sz w:val="30"/>
          <w:szCs w:val="30"/>
        </w:rPr>
      </w:pPr>
      <w:r>
        <w:rPr>
          <w:rFonts w:ascii="仿宋" w:eastAsia="仿宋" w:hAnsi="仿宋" w:cs="仿宋" w:hint="eastAsia"/>
          <w:sz w:val="30"/>
          <w:szCs w:val="30"/>
        </w:rPr>
        <w:t xml:space="preserve">    7.水利部交通运输部国家能源局南京水利科学研究院</w:t>
      </w:r>
    </w:p>
    <w:p w:rsidR="00AA75F1" w:rsidRDefault="003D510A">
      <w:pPr>
        <w:rPr>
          <w:rFonts w:ascii="仿宋" w:eastAsia="仿宋" w:hAnsi="仿宋" w:cs="仿宋"/>
          <w:sz w:val="30"/>
          <w:szCs w:val="30"/>
        </w:rPr>
      </w:pPr>
      <w:r>
        <w:rPr>
          <w:rFonts w:ascii="仿宋" w:eastAsia="仿宋" w:hAnsi="仿宋" w:cs="仿宋" w:hint="eastAsia"/>
          <w:sz w:val="30"/>
          <w:szCs w:val="30"/>
        </w:rPr>
        <w:t xml:space="preserve">    8.武汉大学  </w:t>
      </w:r>
    </w:p>
    <w:p w:rsidR="00AA75F1" w:rsidRDefault="003D510A">
      <w:pPr>
        <w:rPr>
          <w:rFonts w:ascii="仿宋" w:eastAsia="仿宋" w:hAnsi="仿宋" w:cs="仿宋"/>
          <w:sz w:val="30"/>
          <w:szCs w:val="30"/>
        </w:rPr>
      </w:pPr>
      <w:r>
        <w:rPr>
          <w:rFonts w:ascii="黑体" w:eastAsia="黑体" w:hAnsi="黑体" w:cs="黑体" w:hint="eastAsia"/>
          <w:sz w:val="30"/>
          <w:szCs w:val="30"/>
        </w:rPr>
        <w:t>主要完成人及排序：</w:t>
      </w:r>
    </w:p>
    <w:p w:rsidR="00AA75F1" w:rsidRDefault="003D510A">
      <w:pPr>
        <w:rPr>
          <w:rFonts w:ascii="仿宋" w:eastAsia="仿宋" w:hAnsi="仿宋" w:cs="仿宋"/>
          <w:sz w:val="30"/>
          <w:szCs w:val="30"/>
        </w:rPr>
      </w:pPr>
      <w:r>
        <w:rPr>
          <w:rFonts w:ascii="仿宋" w:eastAsia="仿宋" w:hAnsi="仿宋" w:cs="仿宋" w:hint="eastAsia"/>
          <w:sz w:val="30"/>
          <w:szCs w:val="30"/>
        </w:rPr>
        <w:t xml:space="preserve">    1卢金友、2姚仕明、3刘兴年、4朱勇辉、5李丹勋、6夏云峰、7胡春燕、8袁晶、9黄海、10余明辉、11周银军、12刘同宦、13李凌云、14王敏、15彭杨</w:t>
      </w:r>
    </w:p>
    <w:p w:rsidR="00AA75F1" w:rsidRDefault="003D510A">
      <w:pPr>
        <w:rPr>
          <w:rFonts w:ascii="黑体" w:eastAsia="黑体" w:hAnsi="黑体" w:cs="黑体"/>
          <w:sz w:val="30"/>
          <w:szCs w:val="30"/>
        </w:rPr>
      </w:pPr>
      <w:r>
        <w:rPr>
          <w:rFonts w:ascii="黑体" w:eastAsia="黑体" w:hAnsi="黑体" w:cs="黑体" w:hint="eastAsia"/>
          <w:sz w:val="30"/>
          <w:szCs w:val="30"/>
        </w:rPr>
        <w:t>成果创新点：</w:t>
      </w:r>
    </w:p>
    <w:p w:rsidR="00AA75F1" w:rsidRDefault="003D510A">
      <w:pPr>
        <w:rPr>
          <w:rFonts w:ascii="仿宋" w:eastAsia="仿宋" w:hAnsi="仿宋" w:cs="仿宋"/>
          <w:sz w:val="30"/>
          <w:szCs w:val="30"/>
        </w:rPr>
      </w:pPr>
      <w:r>
        <w:rPr>
          <w:rFonts w:ascii="仿宋" w:eastAsia="仿宋" w:hAnsi="仿宋" w:cs="仿宋" w:hint="eastAsia"/>
          <w:sz w:val="30"/>
          <w:szCs w:val="30"/>
        </w:rPr>
        <w:t xml:space="preserve">    1.建立了资料贫乏地区泥沙序列重构方法，解决了无水文测站控制地区资料获取的难题；揭示了长江泥沙时空变化规律与驱动机制，定量预测了泥沙变化趋势。</w:t>
      </w:r>
    </w:p>
    <w:p w:rsidR="00AA75F1" w:rsidRDefault="003D510A">
      <w:pPr>
        <w:rPr>
          <w:rFonts w:ascii="仿宋" w:eastAsia="仿宋" w:hAnsi="仿宋" w:cs="仿宋"/>
          <w:sz w:val="30"/>
          <w:szCs w:val="30"/>
        </w:rPr>
      </w:pPr>
      <w:r>
        <w:rPr>
          <w:rFonts w:ascii="仿宋" w:eastAsia="仿宋" w:hAnsi="仿宋" w:cs="仿宋" w:hint="eastAsia"/>
          <w:sz w:val="30"/>
          <w:szCs w:val="30"/>
        </w:rPr>
        <w:t xml:space="preserve">    2.揭示了水沙变异下长江河床重塑过程与驱动机制；攻克了不</w:t>
      </w:r>
      <w:r>
        <w:rPr>
          <w:rFonts w:ascii="仿宋" w:eastAsia="仿宋" w:hAnsi="仿宋" w:cs="仿宋" w:hint="eastAsia"/>
          <w:sz w:val="30"/>
          <w:szCs w:val="30"/>
        </w:rPr>
        <w:lastRenderedPageBreak/>
        <w:t>平衡输沙条件下水-沙-床耦合响应模式的定量刻画等难题，构建了长江河湖库冲淤变化模拟平台；定量预测了梯级水库及坝下游河道冲淤变化趋势。</w:t>
      </w:r>
    </w:p>
    <w:p w:rsidR="00AA75F1" w:rsidRDefault="003D510A">
      <w:pPr>
        <w:rPr>
          <w:rFonts w:ascii="仿宋" w:eastAsia="仿宋" w:hAnsi="仿宋" w:cs="仿宋"/>
          <w:sz w:val="30"/>
          <w:szCs w:val="30"/>
        </w:rPr>
      </w:pPr>
      <w:r>
        <w:rPr>
          <w:rFonts w:ascii="仿宋" w:eastAsia="仿宋" w:hAnsi="仿宋" w:cs="仿宋" w:hint="eastAsia"/>
          <w:sz w:val="30"/>
          <w:szCs w:val="30"/>
        </w:rPr>
        <w:t xml:space="preserve">    3.阐明了长江干流河流系统重塑对河流功能的影响效应，构建了泥沙调控目标框架和指标体系、泥沙调控措施及其评价体系，形成了长江泥沙调控理论。</w:t>
      </w:r>
    </w:p>
    <w:p w:rsidR="00AA75F1" w:rsidRDefault="003D510A">
      <w:pPr>
        <w:rPr>
          <w:rFonts w:ascii="仿宋" w:eastAsia="仿宋" w:hAnsi="仿宋" w:cs="仿宋"/>
          <w:sz w:val="30"/>
          <w:szCs w:val="30"/>
        </w:rPr>
      </w:pPr>
      <w:r>
        <w:rPr>
          <w:rFonts w:ascii="仿宋" w:eastAsia="仿宋" w:hAnsi="仿宋" w:cs="仿宋" w:hint="eastAsia"/>
          <w:sz w:val="30"/>
          <w:szCs w:val="30"/>
        </w:rPr>
        <w:t xml:space="preserve">    4.提出了长江泥沙调度方案，研发了水库生态清淤及淤积物绿色综合利用技术和多目标协调的河道治理新技术，提出了洪中枯统筹的河道治理方案，形成了长江多尺度、多目标、多过程的江河湖库泥沙调控技术体系。</w:t>
      </w:r>
    </w:p>
    <w:p w:rsidR="00AA75F1" w:rsidRDefault="00AA75F1">
      <w:pPr>
        <w:rPr>
          <w:rFonts w:ascii="仿宋" w:eastAsia="仿宋" w:hAnsi="仿宋" w:cs="仿宋"/>
          <w:sz w:val="30"/>
          <w:szCs w:val="30"/>
        </w:rPr>
      </w:pPr>
    </w:p>
    <w:p w:rsidR="00AA75F1" w:rsidRDefault="00AA75F1">
      <w:pPr>
        <w:rPr>
          <w:rFonts w:ascii="仿宋" w:eastAsia="仿宋" w:hAnsi="仿宋" w:cs="仿宋"/>
          <w:sz w:val="30"/>
          <w:szCs w:val="30"/>
        </w:rPr>
      </w:pPr>
    </w:p>
    <w:sectPr w:rsidR="00AA75F1">
      <w:pgSz w:w="11906" w:h="16838"/>
      <w:pgMar w:top="1610" w:right="1633" w:bottom="1610" w:left="163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469" w:rsidRDefault="00711469" w:rsidP="003A043C">
      <w:r>
        <w:separator/>
      </w:r>
    </w:p>
  </w:endnote>
  <w:endnote w:type="continuationSeparator" w:id="0">
    <w:p w:rsidR="00711469" w:rsidRDefault="00711469" w:rsidP="003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469" w:rsidRDefault="00711469" w:rsidP="003A043C">
      <w:r>
        <w:separator/>
      </w:r>
    </w:p>
  </w:footnote>
  <w:footnote w:type="continuationSeparator" w:id="0">
    <w:p w:rsidR="00711469" w:rsidRDefault="00711469" w:rsidP="003A0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ZGNiZTFiYzBkYzAzYzMwZThlNDU2NWIxNWQxN2YifQ=="/>
  </w:docVars>
  <w:rsids>
    <w:rsidRoot w:val="7F4B20B7"/>
    <w:rsid w:val="7F4B20B7"/>
    <w:rsid w:val="F27D3155"/>
    <w:rsid w:val="FDDEF1EF"/>
    <w:rsid w:val="003A043C"/>
    <w:rsid w:val="003D510A"/>
    <w:rsid w:val="00711469"/>
    <w:rsid w:val="00AA75F1"/>
    <w:rsid w:val="211427F1"/>
    <w:rsid w:val="3E860224"/>
    <w:rsid w:val="498C4505"/>
    <w:rsid w:val="75764E98"/>
    <w:rsid w:val="7F4B2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03BC15-EA8D-41A7-B82F-39495B6B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A04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A043C"/>
    <w:rPr>
      <w:kern w:val="2"/>
      <w:sz w:val="18"/>
      <w:szCs w:val="18"/>
    </w:rPr>
  </w:style>
  <w:style w:type="paragraph" w:styleId="a4">
    <w:name w:val="footer"/>
    <w:basedOn w:val="a"/>
    <w:link w:val="Char0"/>
    <w:rsid w:val="003A043C"/>
    <w:pPr>
      <w:tabs>
        <w:tab w:val="center" w:pos="4153"/>
        <w:tab w:val="right" w:pos="8306"/>
      </w:tabs>
      <w:snapToGrid w:val="0"/>
      <w:jc w:val="left"/>
    </w:pPr>
    <w:rPr>
      <w:sz w:val="18"/>
      <w:szCs w:val="18"/>
    </w:rPr>
  </w:style>
  <w:style w:type="character" w:customStyle="1" w:styleId="Char0">
    <w:name w:val="页脚 Char"/>
    <w:basedOn w:val="a0"/>
    <w:link w:val="a4"/>
    <w:rsid w:val="003A043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Words>
  <Characters>553</Characters>
  <Application>Microsoft Office Word</Application>
  <DocSecurity>0</DocSecurity>
  <Lines>4</Lines>
  <Paragraphs>1</Paragraphs>
  <ScaleCrop>false</ScaleCrop>
  <Company>c</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S7敏</dc:creator>
  <cp:lastModifiedBy>顾艳玲</cp:lastModifiedBy>
  <cp:revision>2</cp:revision>
  <dcterms:created xsi:type="dcterms:W3CDTF">2024-09-10T08:47:00Z</dcterms:created>
  <dcterms:modified xsi:type="dcterms:W3CDTF">2024-09-10T08:47:00Z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B6B716A0478A4BADA832816675813228</vt:lpwstr>
  </property>
</Properties>
</file>