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D5" w:rsidRDefault="002438D3">
      <w:pPr>
        <w:jc w:val="center"/>
        <w:rPr>
          <w:rFonts w:ascii="仿宋" w:eastAsia="仿宋" w:hAnsi="仿宋" w:cs="仿宋"/>
          <w:b/>
          <w:bCs/>
          <w:sz w:val="32"/>
          <w:szCs w:val="32"/>
        </w:rPr>
      </w:pPr>
      <w:r>
        <w:rPr>
          <w:rFonts w:ascii="仿宋" w:eastAsia="仿宋" w:hAnsi="仿宋" w:cs="仿宋" w:hint="eastAsia"/>
          <w:b/>
          <w:bCs/>
          <w:sz w:val="32"/>
          <w:szCs w:val="32"/>
        </w:rPr>
        <w:t>推荐北京市科学技术奖获奖项目公示</w:t>
      </w:r>
    </w:p>
    <w:p w:rsidR="001215D5" w:rsidRDefault="001215D5">
      <w:pPr>
        <w:rPr>
          <w:rFonts w:ascii="仿宋" w:eastAsia="仿宋" w:hAnsi="仿宋" w:cs="仿宋"/>
          <w:sz w:val="28"/>
          <w:szCs w:val="28"/>
        </w:rPr>
      </w:pPr>
    </w:p>
    <w:p w:rsidR="001215D5" w:rsidRDefault="002438D3">
      <w:pPr>
        <w:rPr>
          <w:rFonts w:ascii="仿宋" w:eastAsia="仿宋" w:hAnsi="仿宋" w:cs="仿宋"/>
          <w:b/>
          <w:bCs/>
          <w:sz w:val="28"/>
          <w:szCs w:val="28"/>
        </w:rPr>
      </w:pPr>
      <w:r>
        <w:rPr>
          <w:rFonts w:ascii="仿宋" w:eastAsia="仿宋" w:hAnsi="仿宋" w:cs="仿宋" w:hint="eastAsia"/>
          <w:b/>
          <w:bCs/>
          <w:sz w:val="28"/>
          <w:szCs w:val="28"/>
        </w:rPr>
        <w:t>附：公示内容</w:t>
      </w:r>
    </w:p>
    <w:p w:rsidR="001215D5" w:rsidRDefault="002438D3">
      <w:pPr>
        <w:numPr>
          <w:ilvl w:val="0"/>
          <w:numId w:val="1"/>
        </w:numPr>
        <w:rPr>
          <w:rFonts w:ascii="仿宋" w:eastAsia="仿宋" w:hAnsi="仿宋" w:cs="仿宋"/>
          <w:b/>
          <w:bCs/>
          <w:sz w:val="28"/>
          <w:szCs w:val="28"/>
        </w:rPr>
      </w:pPr>
      <w:r>
        <w:rPr>
          <w:rFonts w:ascii="仿宋" w:eastAsia="仿宋" w:hAnsi="仿宋" w:cs="仿宋" w:hint="eastAsia"/>
          <w:b/>
          <w:bCs/>
          <w:sz w:val="28"/>
          <w:szCs w:val="28"/>
        </w:rPr>
        <w:t>项目名称</w:t>
      </w:r>
    </w:p>
    <w:p w:rsidR="001215D5" w:rsidRDefault="002438D3">
      <w:pPr>
        <w:rPr>
          <w:rFonts w:ascii="仿宋" w:eastAsia="仿宋" w:hAnsi="仿宋" w:cs="仿宋"/>
          <w:sz w:val="28"/>
          <w:szCs w:val="28"/>
        </w:rPr>
      </w:pPr>
      <w:r>
        <w:rPr>
          <w:rFonts w:ascii="仿宋" w:eastAsia="仿宋" w:hAnsi="仿宋" w:cs="仿宋" w:hint="eastAsia"/>
          <w:sz w:val="28"/>
          <w:szCs w:val="28"/>
        </w:rPr>
        <w:t>南水北调来水水质水生态风险应对关键技术研究与应用</w:t>
      </w:r>
    </w:p>
    <w:p w:rsidR="001215D5" w:rsidRDefault="002438D3">
      <w:pPr>
        <w:numPr>
          <w:ilvl w:val="0"/>
          <w:numId w:val="1"/>
        </w:numPr>
        <w:rPr>
          <w:rFonts w:ascii="仿宋" w:eastAsia="仿宋" w:hAnsi="仿宋" w:cs="仿宋"/>
          <w:b/>
          <w:bCs/>
          <w:sz w:val="28"/>
          <w:szCs w:val="28"/>
        </w:rPr>
      </w:pPr>
      <w:r>
        <w:rPr>
          <w:rFonts w:ascii="仿宋" w:eastAsia="仿宋" w:hAnsi="仿宋" w:cs="仿宋" w:hint="eastAsia"/>
          <w:b/>
          <w:bCs/>
          <w:sz w:val="28"/>
          <w:szCs w:val="28"/>
        </w:rPr>
        <w:t>候选单位（含排序）</w:t>
      </w:r>
      <w:bookmarkStart w:id="0" w:name="_GoBack"/>
      <w:bookmarkEnd w:id="0"/>
    </w:p>
    <w:tbl>
      <w:tblPr>
        <w:tblStyle w:val="a3"/>
        <w:tblW w:w="6856" w:type="dxa"/>
        <w:jc w:val="center"/>
        <w:tblLayout w:type="fixed"/>
        <w:tblLook w:val="04A0" w:firstRow="1" w:lastRow="0" w:firstColumn="1" w:lastColumn="0" w:noHBand="0" w:noVBand="1"/>
      </w:tblPr>
      <w:tblGrid>
        <w:gridCol w:w="1096"/>
        <w:gridCol w:w="5760"/>
      </w:tblGrid>
      <w:tr w:rsidR="001215D5">
        <w:trPr>
          <w:jc w:val="center"/>
        </w:trPr>
        <w:tc>
          <w:tcPr>
            <w:tcW w:w="109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1</w:t>
            </w:r>
          </w:p>
        </w:tc>
        <w:tc>
          <w:tcPr>
            <w:tcW w:w="576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清华大学</w:t>
            </w:r>
          </w:p>
        </w:tc>
      </w:tr>
      <w:tr w:rsidR="001215D5">
        <w:trPr>
          <w:jc w:val="center"/>
        </w:trPr>
        <w:tc>
          <w:tcPr>
            <w:tcW w:w="109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2</w:t>
            </w:r>
          </w:p>
        </w:tc>
        <w:tc>
          <w:tcPr>
            <w:tcW w:w="576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中国水利水电科学研究院</w:t>
            </w:r>
          </w:p>
        </w:tc>
      </w:tr>
      <w:tr w:rsidR="001215D5">
        <w:trPr>
          <w:jc w:val="center"/>
        </w:trPr>
        <w:tc>
          <w:tcPr>
            <w:tcW w:w="109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3</w:t>
            </w:r>
          </w:p>
        </w:tc>
        <w:tc>
          <w:tcPr>
            <w:tcW w:w="576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中国科学院生态环境研究中心</w:t>
            </w:r>
          </w:p>
        </w:tc>
      </w:tr>
      <w:tr w:rsidR="001215D5">
        <w:trPr>
          <w:jc w:val="center"/>
        </w:trPr>
        <w:tc>
          <w:tcPr>
            <w:tcW w:w="109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4</w:t>
            </w:r>
          </w:p>
        </w:tc>
        <w:tc>
          <w:tcPr>
            <w:tcW w:w="576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北京市水科学技术研究院</w:t>
            </w:r>
          </w:p>
        </w:tc>
      </w:tr>
      <w:tr w:rsidR="001215D5">
        <w:trPr>
          <w:jc w:val="center"/>
        </w:trPr>
        <w:tc>
          <w:tcPr>
            <w:tcW w:w="109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5</w:t>
            </w:r>
          </w:p>
        </w:tc>
        <w:tc>
          <w:tcPr>
            <w:tcW w:w="576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北京市自来水集团有限责任公司</w:t>
            </w:r>
          </w:p>
        </w:tc>
      </w:tr>
      <w:tr w:rsidR="001215D5">
        <w:trPr>
          <w:jc w:val="center"/>
        </w:trPr>
        <w:tc>
          <w:tcPr>
            <w:tcW w:w="109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6</w:t>
            </w:r>
          </w:p>
        </w:tc>
        <w:tc>
          <w:tcPr>
            <w:tcW w:w="576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北京市南水北调水质监测中心</w:t>
            </w:r>
          </w:p>
        </w:tc>
      </w:tr>
    </w:tbl>
    <w:p w:rsidR="001215D5" w:rsidRDefault="002438D3">
      <w:pPr>
        <w:rPr>
          <w:rFonts w:ascii="仿宋" w:eastAsia="仿宋" w:hAnsi="仿宋" w:cs="仿宋"/>
          <w:b/>
          <w:bCs/>
          <w:sz w:val="28"/>
          <w:szCs w:val="28"/>
        </w:rPr>
      </w:pPr>
      <w:r>
        <w:rPr>
          <w:rFonts w:ascii="仿宋" w:eastAsia="仿宋" w:hAnsi="仿宋" w:cs="仿宋" w:hint="eastAsia"/>
          <w:b/>
          <w:bCs/>
          <w:sz w:val="28"/>
          <w:szCs w:val="28"/>
        </w:rPr>
        <w:t>三、候选人（含排序）</w:t>
      </w:r>
    </w:p>
    <w:tbl>
      <w:tblPr>
        <w:tblStyle w:val="a3"/>
        <w:tblW w:w="5356" w:type="dxa"/>
        <w:jc w:val="center"/>
        <w:tblLayout w:type="fixed"/>
        <w:tblLook w:val="04A0" w:firstRow="1" w:lastRow="0" w:firstColumn="1" w:lastColumn="0" w:noHBand="0" w:noVBand="1"/>
      </w:tblPr>
      <w:tblGrid>
        <w:gridCol w:w="1216"/>
        <w:gridCol w:w="4140"/>
      </w:tblGrid>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1</w:t>
            </w:r>
          </w:p>
        </w:tc>
        <w:tc>
          <w:tcPr>
            <w:tcW w:w="414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刘书明</w:t>
            </w:r>
          </w:p>
        </w:tc>
      </w:tr>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2</w:t>
            </w:r>
          </w:p>
        </w:tc>
        <w:tc>
          <w:tcPr>
            <w:tcW w:w="414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吴佳鹏</w:t>
            </w:r>
          </w:p>
        </w:tc>
      </w:tr>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3</w:t>
            </w:r>
          </w:p>
        </w:tc>
        <w:tc>
          <w:tcPr>
            <w:tcW w:w="414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郭敏丽</w:t>
            </w:r>
          </w:p>
        </w:tc>
      </w:tr>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4</w:t>
            </w:r>
          </w:p>
        </w:tc>
        <w:tc>
          <w:tcPr>
            <w:tcW w:w="414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刘</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宏</w:t>
            </w:r>
          </w:p>
        </w:tc>
      </w:tr>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5</w:t>
            </w:r>
          </w:p>
        </w:tc>
        <w:tc>
          <w:tcPr>
            <w:tcW w:w="414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饶凯锋</w:t>
            </w:r>
          </w:p>
        </w:tc>
      </w:tr>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6</w:t>
            </w:r>
          </w:p>
        </w:tc>
        <w:tc>
          <w:tcPr>
            <w:tcW w:w="4140"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赵红磊</w:t>
            </w:r>
          </w:p>
        </w:tc>
      </w:tr>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7</w:t>
            </w:r>
          </w:p>
        </w:tc>
        <w:tc>
          <w:tcPr>
            <w:tcW w:w="4140" w:type="dxa"/>
          </w:tcPr>
          <w:p w:rsidR="001215D5" w:rsidRDefault="002438D3">
            <w:pPr>
              <w:jc w:val="center"/>
              <w:rPr>
                <w:rFonts w:ascii="仿宋" w:eastAsia="仿宋" w:hAnsi="仿宋" w:cs="仿宋"/>
                <w:sz w:val="28"/>
                <w:szCs w:val="28"/>
              </w:rPr>
            </w:pPr>
            <w:proofErr w:type="gramStart"/>
            <w:r>
              <w:rPr>
                <w:rFonts w:ascii="仿宋" w:eastAsia="仿宋" w:hAnsi="仿宋" w:cs="仿宋" w:hint="eastAsia"/>
                <w:sz w:val="28"/>
                <w:szCs w:val="28"/>
              </w:rPr>
              <w:t>杨蓉</w:t>
            </w:r>
            <w:proofErr w:type="gramEnd"/>
          </w:p>
        </w:tc>
      </w:tr>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8</w:t>
            </w:r>
          </w:p>
        </w:tc>
        <w:tc>
          <w:tcPr>
            <w:tcW w:w="4140" w:type="dxa"/>
          </w:tcPr>
          <w:p w:rsidR="001215D5" w:rsidRDefault="002438D3">
            <w:pPr>
              <w:jc w:val="center"/>
              <w:rPr>
                <w:rFonts w:ascii="仿宋" w:eastAsia="仿宋" w:hAnsi="仿宋" w:cs="仿宋"/>
                <w:sz w:val="28"/>
                <w:szCs w:val="28"/>
              </w:rPr>
            </w:pPr>
            <w:proofErr w:type="gramStart"/>
            <w:r>
              <w:rPr>
                <w:rFonts w:ascii="仿宋" w:eastAsia="仿宋" w:hAnsi="仿宋" w:cs="仿宋" w:hint="eastAsia"/>
                <w:sz w:val="28"/>
                <w:szCs w:val="28"/>
              </w:rPr>
              <w:t>靖立玲</w:t>
            </w:r>
            <w:proofErr w:type="gramEnd"/>
          </w:p>
        </w:tc>
      </w:tr>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t>9</w:t>
            </w:r>
          </w:p>
        </w:tc>
        <w:tc>
          <w:tcPr>
            <w:tcW w:w="4140" w:type="dxa"/>
          </w:tcPr>
          <w:p w:rsidR="001215D5" w:rsidRDefault="002438D3">
            <w:pPr>
              <w:jc w:val="center"/>
              <w:rPr>
                <w:rFonts w:ascii="仿宋" w:eastAsia="仿宋" w:hAnsi="仿宋" w:cs="仿宋"/>
                <w:sz w:val="28"/>
                <w:szCs w:val="28"/>
              </w:rPr>
            </w:pPr>
            <w:proofErr w:type="gramStart"/>
            <w:r>
              <w:rPr>
                <w:rFonts w:ascii="仿宋" w:eastAsia="仿宋" w:hAnsi="仿宋" w:cs="仿宋" w:hint="eastAsia"/>
                <w:sz w:val="28"/>
                <w:szCs w:val="28"/>
              </w:rPr>
              <w:t>刘苗</w:t>
            </w:r>
            <w:proofErr w:type="gramEnd"/>
          </w:p>
        </w:tc>
      </w:tr>
      <w:tr w:rsidR="001215D5">
        <w:trPr>
          <w:jc w:val="center"/>
        </w:trPr>
        <w:tc>
          <w:tcPr>
            <w:tcW w:w="1216" w:type="dxa"/>
          </w:tcPr>
          <w:p w:rsidR="001215D5" w:rsidRDefault="002438D3">
            <w:pPr>
              <w:jc w:val="center"/>
              <w:rPr>
                <w:rFonts w:ascii="仿宋" w:eastAsia="仿宋" w:hAnsi="仿宋" w:cs="仿宋"/>
                <w:sz w:val="28"/>
                <w:szCs w:val="28"/>
              </w:rPr>
            </w:pPr>
            <w:r>
              <w:rPr>
                <w:rFonts w:ascii="仿宋" w:eastAsia="仿宋" w:hAnsi="仿宋" w:cs="仿宋" w:hint="eastAsia"/>
                <w:sz w:val="28"/>
                <w:szCs w:val="28"/>
              </w:rPr>
              <w:lastRenderedPageBreak/>
              <w:t>10</w:t>
            </w:r>
          </w:p>
        </w:tc>
        <w:tc>
          <w:tcPr>
            <w:tcW w:w="4140" w:type="dxa"/>
          </w:tcPr>
          <w:p w:rsidR="001215D5" w:rsidRDefault="002438D3">
            <w:pPr>
              <w:jc w:val="center"/>
              <w:rPr>
                <w:rFonts w:ascii="仿宋" w:eastAsia="仿宋" w:hAnsi="仿宋" w:cs="仿宋"/>
                <w:sz w:val="28"/>
                <w:szCs w:val="28"/>
              </w:rPr>
            </w:pPr>
            <w:proofErr w:type="gramStart"/>
            <w:r>
              <w:rPr>
                <w:rFonts w:ascii="仿宋" w:eastAsia="仿宋" w:hAnsi="仿宋" w:cs="仿宋" w:hint="eastAsia"/>
                <w:sz w:val="28"/>
                <w:szCs w:val="28"/>
              </w:rPr>
              <w:t>马翔宇</w:t>
            </w:r>
            <w:proofErr w:type="gramEnd"/>
          </w:p>
        </w:tc>
      </w:tr>
    </w:tbl>
    <w:p w:rsidR="001215D5" w:rsidRDefault="002438D3">
      <w:pPr>
        <w:rPr>
          <w:rFonts w:ascii="仿宋" w:eastAsia="仿宋" w:hAnsi="仿宋" w:cs="仿宋"/>
          <w:b/>
          <w:bCs/>
          <w:sz w:val="28"/>
          <w:szCs w:val="28"/>
        </w:rPr>
      </w:pPr>
      <w:r>
        <w:rPr>
          <w:rFonts w:ascii="仿宋" w:eastAsia="仿宋" w:hAnsi="仿宋" w:cs="仿宋" w:hint="eastAsia"/>
          <w:b/>
          <w:bCs/>
          <w:sz w:val="28"/>
          <w:szCs w:val="28"/>
        </w:rPr>
        <w:t>四、项目简介</w:t>
      </w:r>
    </w:p>
    <w:p w:rsidR="001215D5" w:rsidRDefault="002438D3">
      <w:pP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）研究目的</w:t>
      </w:r>
    </w:p>
    <w:p w:rsidR="001215D5" w:rsidRDefault="002438D3">
      <w:pPr>
        <w:pStyle w:val="HTML"/>
        <w:widowControl/>
        <w:shd w:val="clear" w:color="auto" w:fill="FFFFFF"/>
        <w:wordWrap w:val="0"/>
        <w:spacing w:after="150" w:line="450" w:lineRule="atLeas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t xml:space="preserve">    </w:t>
      </w:r>
      <w:r>
        <w:rPr>
          <w:rFonts w:ascii="仿宋" w:eastAsia="仿宋" w:hAnsi="仿宋" w:cs="仿宋"/>
          <w:color w:val="333333"/>
          <w:sz w:val="28"/>
          <w:szCs w:val="28"/>
          <w:shd w:val="clear" w:color="auto" w:fill="FFFFFF"/>
        </w:rPr>
        <w:t>南水北调工程已在缓解首都水资源短缺、改善区域生态环境、促进社会经济可持续发展方面发挥了重要的作用，来水的水质和水生态安全是工程发挥供水效益的前提，也是南水北调保障工作的重点。</w:t>
      </w:r>
    </w:p>
    <w:p w:rsidR="001215D5" w:rsidRDefault="002438D3">
      <w:pPr>
        <w:pStyle w:val="HTML"/>
        <w:widowControl/>
        <w:shd w:val="clear" w:color="auto" w:fill="FFFFFF"/>
        <w:wordWrap w:val="0"/>
        <w:spacing w:after="150" w:line="450" w:lineRule="atLeas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t xml:space="preserve">    </w:t>
      </w:r>
      <w:r>
        <w:rPr>
          <w:rFonts w:ascii="仿宋" w:eastAsia="仿宋" w:hAnsi="仿宋" w:cs="仿宋"/>
          <w:color w:val="333333"/>
          <w:sz w:val="28"/>
          <w:szCs w:val="28"/>
          <w:shd w:val="clear" w:color="auto" w:fill="FFFFFF"/>
        </w:rPr>
        <w:t>本项目根据北京市南水北调工程及其配套工程建设规划，构建了南水北调河北段风险源地图，提出水质监测站网布设方案和理化指标、生态指标、生物毒性指标相结合的监测方案，构建了实验室、自动站、应急监测车互补的水质监测系统，为后续研究和管理决策提供了数据支撑。在此基础上，分析比较了京石应急供水水源和北京市本地水源水质特性，建立了</w:t>
      </w:r>
      <w:proofErr w:type="gramStart"/>
      <w:r>
        <w:rPr>
          <w:rFonts w:ascii="仿宋" w:eastAsia="仿宋" w:hAnsi="仿宋" w:cs="仿宋"/>
          <w:color w:val="333333"/>
          <w:sz w:val="28"/>
          <w:szCs w:val="28"/>
          <w:shd w:val="clear" w:color="auto" w:fill="FFFFFF"/>
        </w:rPr>
        <w:t>外调水</w:t>
      </w:r>
      <w:proofErr w:type="gramEnd"/>
      <w:r>
        <w:rPr>
          <w:rFonts w:ascii="仿宋" w:eastAsia="仿宋" w:hAnsi="仿宋" w:cs="仿宋"/>
          <w:color w:val="333333"/>
          <w:sz w:val="28"/>
          <w:szCs w:val="28"/>
          <w:shd w:val="clear" w:color="auto" w:fill="FFFFFF"/>
        </w:rPr>
        <w:t>和本地</w:t>
      </w:r>
      <w:r>
        <w:rPr>
          <w:rFonts w:ascii="仿宋" w:eastAsia="仿宋" w:hAnsi="仿宋" w:cs="仿宋"/>
          <w:color w:val="333333"/>
          <w:sz w:val="28"/>
          <w:szCs w:val="28"/>
          <w:shd w:val="clear" w:color="auto" w:fill="FFFFFF"/>
        </w:rPr>
        <w:t>水的水质水量响应关系，形成了京外一次调配</w:t>
      </w:r>
      <w:proofErr w:type="gramStart"/>
      <w:r>
        <w:rPr>
          <w:rFonts w:ascii="仿宋" w:eastAsia="仿宋" w:hAnsi="仿宋" w:cs="仿宋"/>
          <w:color w:val="333333"/>
          <w:sz w:val="28"/>
          <w:szCs w:val="28"/>
          <w:shd w:val="clear" w:color="auto" w:fill="FFFFFF"/>
        </w:rPr>
        <w:t>和京内二次</w:t>
      </w:r>
      <w:proofErr w:type="gramEnd"/>
      <w:r>
        <w:rPr>
          <w:rFonts w:ascii="仿宋" w:eastAsia="仿宋" w:hAnsi="仿宋" w:cs="仿宋"/>
          <w:color w:val="333333"/>
          <w:sz w:val="28"/>
          <w:szCs w:val="28"/>
          <w:shd w:val="clear" w:color="auto" w:fill="FFFFFF"/>
        </w:rPr>
        <w:t>调配相结合的北京市南水北调水质水量联合调配总体方案，从水源调配的角度为江水进京的水质水量联合调控积累了经验。</w:t>
      </w:r>
    </w:p>
    <w:p w:rsidR="001215D5" w:rsidRDefault="002438D3">
      <w:pPr>
        <w:pStyle w:val="HTML"/>
        <w:widowControl/>
        <w:shd w:val="clear" w:color="auto" w:fill="FFFFFF"/>
        <w:wordWrap w:val="0"/>
        <w:spacing w:after="150" w:line="450" w:lineRule="atLeas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t xml:space="preserve">    </w:t>
      </w:r>
      <w:r>
        <w:rPr>
          <w:rFonts w:ascii="仿宋" w:eastAsia="仿宋" w:hAnsi="仿宋" w:cs="仿宋"/>
          <w:color w:val="333333"/>
          <w:sz w:val="28"/>
          <w:szCs w:val="28"/>
          <w:shd w:val="clear" w:color="auto" w:fill="FFFFFF"/>
        </w:rPr>
        <w:t>针对南水北调来水可能引起的水生生物不适应状况、水生态失衡、水生态结构重塑等问题，开展了生态风险评估和生态风险应对关键技术研究，识别出南水北调北京地表受水区主要水生态风险类型和区域，开发出密云水库水生生物群落稳态构建技术，提出了影响密云水库水生态安全的调控因子阈值，为全面、有效保障调水生态安全提供技术方案。</w:t>
      </w:r>
    </w:p>
    <w:p w:rsidR="001215D5" w:rsidRDefault="002438D3">
      <w:pPr>
        <w:pStyle w:val="HTML"/>
        <w:widowControl/>
        <w:shd w:val="clear" w:color="auto" w:fill="FFFFFF"/>
        <w:wordWrap w:val="0"/>
        <w:spacing w:after="150" w:line="450" w:lineRule="atLeas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lastRenderedPageBreak/>
        <w:t xml:space="preserve">    </w:t>
      </w:r>
      <w:r>
        <w:rPr>
          <w:rFonts w:ascii="仿宋" w:eastAsia="仿宋" w:hAnsi="仿宋" w:cs="仿宋"/>
          <w:color w:val="333333"/>
          <w:sz w:val="28"/>
          <w:szCs w:val="28"/>
          <w:shd w:val="clear" w:color="auto" w:fill="FFFFFF"/>
        </w:rPr>
        <w:t>针对调水初期的浮游藻类增殖和</w:t>
      </w:r>
      <w:r>
        <w:rPr>
          <w:rFonts w:ascii="仿宋" w:eastAsia="仿宋" w:hAnsi="仿宋" w:cs="仿宋"/>
          <w:color w:val="333333"/>
          <w:sz w:val="28"/>
          <w:szCs w:val="28"/>
          <w:shd w:val="clear" w:color="auto" w:fill="FFFFFF"/>
        </w:rPr>
        <w:t>水华风险，开展了藻类精细化模型情景模拟与分析，评估了北京段受水区水华风险，揭示了南水北调调水沿线藻类时空变化规律，阐明了影响南水北调北京段受水区水华的关键因子；研究了长距离输水水质及藻类生长对受水区水厂处理工艺的影响，提出了控制水源藻类爆发所引起次生水质问题的最佳工艺技术组合，形成了</w:t>
      </w:r>
      <w:proofErr w:type="gramStart"/>
      <w:r>
        <w:rPr>
          <w:rFonts w:ascii="仿宋" w:eastAsia="仿宋" w:hAnsi="仿宋" w:cs="仿宋"/>
          <w:color w:val="333333"/>
          <w:sz w:val="28"/>
          <w:szCs w:val="28"/>
          <w:shd w:val="clear" w:color="auto" w:fill="FFFFFF"/>
        </w:rPr>
        <w:t>干渠抑藻和</w:t>
      </w:r>
      <w:proofErr w:type="gramEnd"/>
      <w:r>
        <w:rPr>
          <w:rFonts w:ascii="仿宋" w:eastAsia="仿宋" w:hAnsi="仿宋" w:cs="仿宋"/>
          <w:color w:val="333333"/>
          <w:sz w:val="28"/>
          <w:szCs w:val="28"/>
          <w:shd w:val="clear" w:color="auto" w:fill="FFFFFF"/>
        </w:rPr>
        <w:t>水厂强化去除相结合的藻类应对技术，从前期预警到后期处理为南水北调工程的安全运行提供全方位保障。</w:t>
      </w:r>
    </w:p>
    <w:p w:rsidR="001215D5" w:rsidRDefault="002438D3">
      <w:pPr>
        <w:pStyle w:val="HTML"/>
        <w:widowControl/>
        <w:shd w:val="clear" w:color="auto" w:fill="FFFFFF"/>
        <w:wordWrap w:val="0"/>
        <w:spacing w:after="150" w:line="450" w:lineRule="atLeast"/>
        <w:rPr>
          <w:rFonts w:ascii="仿宋" w:eastAsia="仿宋" w:hAnsi="仿宋" w:cs="仿宋" w:hint="default"/>
          <w:color w:val="333333"/>
          <w:sz w:val="28"/>
          <w:szCs w:val="28"/>
        </w:rPr>
      </w:pPr>
      <w:r>
        <w:rPr>
          <w:rFonts w:ascii="仿宋" w:eastAsia="仿宋" w:hAnsi="仿宋" w:cs="仿宋"/>
          <w:color w:val="333333"/>
          <w:sz w:val="28"/>
          <w:szCs w:val="28"/>
          <w:shd w:val="clear" w:color="auto" w:fill="FFFFFF"/>
        </w:rPr>
        <w:t xml:space="preserve">    </w:t>
      </w:r>
      <w:r>
        <w:rPr>
          <w:rFonts w:ascii="仿宋" w:eastAsia="仿宋" w:hAnsi="仿宋" w:cs="仿宋"/>
          <w:color w:val="333333"/>
          <w:sz w:val="28"/>
          <w:szCs w:val="28"/>
          <w:shd w:val="clear" w:color="auto" w:fill="FFFFFF"/>
        </w:rPr>
        <w:t>项目成果有效支撑了北京南水北调水入京后的水质和水生态安全，为南水北调中线其他省市、乃至全国类似的调水工程管理提供示范和参照，对保障供水水质安全和水生态安全、实现水资源可持续发展具有重要意义。</w:t>
      </w:r>
    </w:p>
    <w:p w:rsidR="001215D5" w:rsidRDefault="002438D3">
      <w:pPr>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2</w:t>
      </w:r>
      <w:r>
        <w:rPr>
          <w:rFonts w:ascii="仿宋" w:eastAsia="仿宋" w:hAnsi="仿宋" w:cs="仿宋" w:hint="eastAsia"/>
          <w:b/>
          <w:bCs/>
          <w:sz w:val="28"/>
          <w:szCs w:val="28"/>
        </w:rPr>
        <w:t>）主要的技术创新点</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创新点</w:t>
      </w:r>
      <w:r>
        <w:rPr>
          <w:rFonts w:ascii="仿宋" w:eastAsia="仿宋" w:hAnsi="仿宋" w:cs="仿宋" w:hint="eastAsia"/>
          <w:sz w:val="28"/>
          <w:szCs w:val="28"/>
        </w:rPr>
        <w:t>1</w:t>
      </w:r>
      <w:r>
        <w:rPr>
          <w:rFonts w:ascii="仿宋" w:eastAsia="仿宋" w:hAnsi="仿宋" w:cs="仿宋" w:hint="eastAsia"/>
          <w:sz w:val="28"/>
          <w:szCs w:val="28"/>
        </w:rPr>
        <w:t>：构建了南水北调河北段风险源地图，提出了水质监测站网布设方案，形成了京外一次调配</w:t>
      </w:r>
      <w:proofErr w:type="gramStart"/>
      <w:r>
        <w:rPr>
          <w:rFonts w:ascii="仿宋" w:eastAsia="仿宋" w:hAnsi="仿宋" w:cs="仿宋" w:hint="eastAsia"/>
          <w:sz w:val="28"/>
          <w:szCs w:val="28"/>
        </w:rPr>
        <w:t>和京内二次</w:t>
      </w:r>
      <w:proofErr w:type="gramEnd"/>
      <w:r>
        <w:rPr>
          <w:rFonts w:ascii="仿宋" w:eastAsia="仿宋" w:hAnsi="仿宋" w:cs="仿宋" w:hint="eastAsia"/>
          <w:sz w:val="28"/>
          <w:szCs w:val="28"/>
        </w:rPr>
        <w:t>调配相结合的北京市南水北调水质水量联合调配总体方案。</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构建了南水北调河北段风险源地图，识别出近京输水区域潜在风险主要为化工原料和产品。开发出涵盖常见污染类型的南水北调水质</w:t>
      </w:r>
      <w:r>
        <w:rPr>
          <w:rFonts w:ascii="仿宋" w:eastAsia="仿宋" w:hAnsi="仿宋" w:cs="仿宋" w:hint="eastAsia"/>
          <w:sz w:val="28"/>
          <w:szCs w:val="28"/>
        </w:rPr>
        <w:t>突发污染事件应对技术数据库，提高了污染应对决策效率。结合北京市南水北调工程的特点，提出了由实验室监测、自动监测和移动监测等不同方式相结合的水质监测站网布设方案，形成了理化指标、生态指标、生物毒性指标相结合的水质监测和预警体系，实现了水环境生物毒性监测预警技术体系优化及本地化，提升了北京市南水北调应</w:t>
      </w:r>
      <w:r>
        <w:rPr>
          <w:rFonts w:ascii="仿宋" w:eastAsia="仿宋" w:hAnsi="仿宋" w:cs="仿宋" w:hint="eastAsia"/>
          <w:sz w:val="28"/>
          <w:szCs w:val="28"/>
        </w:rPr>
        <w:lastRenderedPageBreak/>
        <w:t>对水源突发污染事故的能力。</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建立了不同供水水源的水质水量响应关系，结合北京市南水北调的实际工程条件，提出了京外一次调配</w:t>
      </w:r>
      <w:proofErr w:type="gramStart"/>
      <w:r>
        <w:rPr>
          <w:rFonts w:ascii="仿宋" w:eastAsia="仿宋" w:hAnsi="仿宋" w:cs="仿宋" w:hint="eastAsia"/>
          <w:sz w:val="28"/>
          <w:szCs w:val="28"/>
        </w:rPr>
        <w:t>和京内二次</w:t>
      </w:r>
      <w:proofErr w:type="gramEnd"/>
      <w:r>
        <w:rPr>
          <w:rFonts w:ascii="仿宋" w:eastAsia="仿宋" w:hAnsi="仿宋" w:cs="仿宋" w:hint="eastAsia"/>
          <w:sz w:val="28"/>
          <w:szCs w:val="28"/>
        </w:rPr>
        <w:t>调配相结合的北京市南水北调水质水量联合调配总体方案。提出了以硫酸盐浓度作为水</w:t>
      </w:r>
      <w:r>
        <w:rPr>
          <w:rFonts w:ascii="仿宋" w:eastAsia="仿宋" w:hAnsi="仿宋" w:cs="仿宋" w:hint="eastAsia"/>
          <w:sz w:val="28"/>
          <w:szCs w:val="28"/>
        </w:rPr>
        <w:t>量水质调配指示因子，结合北京市水厂的供水能力，提出了不同供水情景下的南水北调水量调度方案。</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创新点</w:t>
      </w:r>
      <w:r>
        <w:rPr>
          <w:rFonts w:ascii="仿宋" w:eastAsia="仿宋" w:hAnsi="仿宋" w:cs="仿宋" w:hint="eastAsia"/>
          <w:sz w:val="28"/>
          <w:szCs w:val="28"/>
        </w:rPr>
        <w:t>2</w:t>
      </w:r>
      <w:r>
        <w:rPr>
          <w:rFonts w:ascii="仿宋" w:eastAsia="仿宋" w:hAnsi="仿宋" w:cs="仿宋" w:hint="eastAsia"/>
          <w:sz w:val="28"/>
          <w:szCs w:val="28"/>
        </w:rPr>
        <w:t>：识别出南水北调北京地表受水区主要水生态风险类型和区域，开发出水生生物群落稳态构建技术，明确了影响密云水库水生态安全的调控因子阈值</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建立了南水北调北京地表受水区水生态评估方法，识别出主要水生生物风险为大型水生植物、鱼类风险和浮游植物类风险，主要风险区为密云水库；生物入侵风险主要为</w:t>
      </w:r>
      <w:proofErr w:type="gramStart"/>
      <w:r>
        <w:rPr>
          <w:rFonts w:ascii="仿宋" w:eastAsia="仿宋" w:hAnsi="仿宋" w:cs="仿宋" w:hint="eastAsia"/>
          <w:sz w:val="28"/>
          <w:szCs w:val="28"/>
        </w:rPr>
        <w:t>沼蛤</w:t>
      </w:r>
      <w:proofErr w:type="gramEnd"/>
      <w:r>
        <w:rPr>
          <w:rFonts w:ascii="仿宋" w:eastAsia="仿宋" w:hAnsi="仿宋" w:cs="仿宋" w:hint="eastAsia"/>
          <w:sz w:val="28"/>
          <w:szCs w:val="28"/>
        </w:rPr>
        <w:t>入侵，主要风险区为团城湖和京密引水渠。形成了密云水库水生生物群落构建技术，发现人工构建水生生物群落有利于增加生物多样性，改善透明度、</w:t>
      </w:r>
      <w:proofErr w:type="spellStart"/>
      <w:r>
        <w:rPr>
          <w:rFonts w:ascii="仿宋" w:eastAsia="仿宋" w:hAnsi="仿宋" w:cs="仿宋" w:hint="eastAsia"/>
          <w:sz w:val="28"/>
          <w:szCs w:val="28"/>
        </w:rPr>
        <w:t>CODMn</w:t>
      </w:r>
      <w:proofErr w:type="spellEnd"/>
      <w:r>
        <w:rPr>
          <w:rFonts w:ascii="仿宋" w:eastAsia="仿宋" w:hAnsi="仿宋" w:cs="仿宋" w:hint="eastAsia"/>
          <w:sz w:val="28"/>
          <w:szCs w:val="28"/>
        </w:rPr>
        <w:t>、</w:t>
      </w:r>
      <w:r>
        <w:rPr>
          <w:rFonts w:ascii="仿宋" w:eastAsia="仿宋" w:hAnsi="仿宋" w:cs="仿宋" w:hint="eastAsia"/>
          <w:sz w:val="28"/>
          <w:szCs w:val="28"/>
        </w:rPr>
        <w:t>BOD5</w:t>
      </w:r>
      <w:r>
        <w:rPr>
          <w:rFonts w:ascii="仿宋" w:eastAsia="仿宋" w:hAnsi="仿宋" w:cs="仿宋" w:hint="eastAsia"/>
          <w:sz w:val="28"/>
          <w:szCs w:val="28"/>
        </w:rPr>
        <w:t>、</w:t>
      </w:r>
      <w:r>
        <w:rPr>
          <w:rFonts w:ascii="仿宋" w:eastAsia="仿宋" w:hAnsi="仿宋" w:cs="仿宋" w:hint="eastAsia"/>
          <w:sz w:val="28"/>
          <w:szCs w:val="28"/>
        </w:rPr>
        <w:t>SS</w:t>
      </w:r>
      <w:r>
        <w:rPr>
          <w:rFonts w:ascii="仿宋" w:eastAsia="仿宋" w:hAnsi="仿宋" w:cs="仿宋" w:hint="eastAsia"/>
          <w:sz w:val="28"/>
          <w:szCs w:val="28"/>
        </w:rPr>
        <w:t>和叶绿素</w:t>
      </w:r>
      <w:r>
        <w:rPr>
          <w:rFonts w:ascii="仿宋" w:eastAsia="仿宋" w:hAnsi="仿宋" w:cs="仿宋" w:hint="eastAsia"/>
          <w:sz w:val="28"/>
          <w:szCs w:val="28"/>
        </w:rPr>
        <w:t>a</w:t>
      </w:r>
      <w:r>
        <w:rPr>
          <w:rFonts w:ascii="仿宋" w:eastAsia="仿宋" w:hAnsi="仿宋" w:cs="仿宋" w:hint="eastAsia"/>
          <w:sz w:val="28"/>
          <w:szCs w:val="28"/>
        </w:rPr>
        <w:t>等水质指标，但对氨氮、</w:t>
      </w:r>
      <w:r>
        <w:rPr>
          <w:rFonts w:ascii="仿宋" w:eastAsia="仿宋" w:hAnsi="仿宋" w:cs="仿宋" w:hint="eastAsia"/>
          <w:sz w:val="28"/>
          <w:szCs w:val="28"/>
        </w:rPr>
        <w:t>TN</w:t>
      </w:r>
      <w:r>
        <w:rPr>
          <w:rFonts w:ascii="仿宋" w:eastAsia="仿宋" w:hAnsi="仿宋" w:cs="仿宋" w:hint="eastAsia"/>
          <w:sz w:val="28"/>
          <w:szCs w:val="28"/>
        </w:rPr>
        <w:t>和</w:t>
      </w:r>
      <w:r>
        <w:rPr>
          <w:rFonts w:ascii="仿宋" w:eastAsia="仿宋" w:hAnsi="仿宋" w:cs="仿宋" w:hint="eastAsia"/>
          <w:sz w:val="28"/>
          <w:szCs w:val="28"/>
        </w:rPr>
        <w:t>TP</w:t>
      </w:r>
      <w:r>
        <w:rPr>
          <w:rFonts w:ascii="仿宋" w:eastAsia="仿宋" w:hAnsi="仿宋" w:cs="仿宋" w:hint="eastAsia"/>
          <w:sz w:val="28"/>
          <w:szCs w:val="28"/>
        </w:rPr>
        <w:t>净化效果不明显，鱼类放养可降低浮游动物密度，提高微生物的丰富度。</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识别</w:t>
      </w:r>
      <w:proofErr w:type="gramStart"/>
      <w:r>
        <w:rPr>
          <w:rFonts w:ascii="仿宋" w:eastAsia="仿宋" w:hAnsi="仿宋" w:cs="仿宋" w:hint="eastAsia"/>
          <w:sz w:val="28"/>
          <w:szCs w:val="28"/>
        </w:rPr>
        <w:t>出影响</w:t>
      </w:r>
      <w:proofErr w:type="gramEnd"/>
      <w:r>
        <w:rPr>
          <w:rFonts w:ascii="仿宋" w:eastAsia="仿宋" w:hAnsi="仿宋" w:cs="仿宋" w:hint="eastAsia"/>
          <w:sz w:val="28"/>
          <w:szCs w:val="28"/>
        </w:rPr>
        <w:t>密云水库水生态安全的调控因素主要包括水质因子、水文情势因子和水动</w:t>
      </w:r>
      <w:r>
        <w:rPr>
          <w:rFonts w:ascii="仿宋" w:eastAsia="仿宋" w:hAnsi="仿宋" w:cs="仿宋" w:hint="eastAsia"/>
          <w:sz w:val="28"/>
          <w:szCs w:val="28"/>
        </w:rPr>
        <w:t>力因子。提出以</w:t>
      </w:r>
      <w:r>
        <w:rPr>
          <w:rFonts w:ascii="仿宋" w:eastAsia="仿宋" w:hAnsi="仿宋" w:cs="仿宋" w:hint="eastAsia"/>
          <w:sz w:val="28"/>
          <w:szCs w:val="28"/>
        </w:rPr>
        <w:t>TP</w:t>
      </w:r>
      <w:r>
        <w:rPr>
          <w:rFonts w:ascii="仿宋" w:eastAsia="仿宋" w:hAnsi="仿宋" w:cs="仿宋" w:hint="eastAsia"/>
          <w:sz w:val="28"/>
          <w:szCs w:val="28"/>
        </w:rPr>
        <w:t>作为密云水库水生态安全的水质安全因子，控制值为</w:t>
      </w:r>
      <w:r>
        <w:rPr>
          <w:rFonts w:ascii="仿宋" w:eastAsia="仿宋" w:hAnsi="仿宋" w:cs="仿宋" w:hint="eastAsia"/>
          <w:sz w:val="28"/>
          <w:szCs w:val="28"/>
        </w:rPr>
        <w:t>0.025mg/L</w:t>
      </w:r>
      <w:r>
        <w:rPr>
          <w:rFonts w:ascii="仿宋" w:eastAsia="仿宋" w:hAnsi="仿宋" w:cs="仿宋" w:hint="eastAsia"/>
          <w:sz w:val="28"/>
          <w:szCs w:val="28"/>
        </w:rPr>
        <w:t>，以水位作为水文情势因子，控制值为</w:t>
      </w:r>
      <w:r>
        <w:rPr>
          <w:rFonts w:ascii="仿宋" w:eastAsia="仿宋" w:hAnsi="仿宋" w:cs="仿宋" w:hint="eastAsia"/>
          <w:sz w:val="28"/>
          <w:szCs w:val="28"/>
        </w:rPr>
        <w:t>31.726m</w:t>
      </w:r>
      <w:r>
        <w:rPr>
          <w:rFonts w:ascii="仿宋" w:eastAsia="仿宋" w:hAnsi="仿宋" w:cs="仿宋" w:hint="eastAsia"/>
          <w:sz w:val="28"/>
          <w:szCs w:val="28"/>
        </w:rPr>
        <w:t>，以水流流速为水动力因子，控制值为</w:t>
      </w:r>
      <w:r>
        <w:rPr>
          <w:rFonts w:ascii="仿宋" w:eastAsia="仿宋" w:hAnsi="仿宋" w:cs="仿宋" w:hint="eastAsia"/>
          <w:sz w:val="28"/>
          <w:szCs w:val="28"/>
        </w:rPr>
        <w:t>0.10m/s</w:t>
      </w:r>
      <w:r>
        <w:rPr>
          <w:rFonts w:ascii="仿宋" w:eastAsia="仿宋" w:hAnsi="仿宋" w:cs="仿宋" w:hint="eastAsia"/>
          <w:sz w:val="28"/>
          <w:szCs w:val="28"/>
        </w:rPr>
        <w:t>，提出了库区藻类和水华防治的备用措施。</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创新点</w:t>
      </w:r>
      <w:r>
        <w:rPr>
          <w:rFonts w:ascii="仿宋" w:eastAsia="仿宋" w:hAnsi="仿宋" w:cs="仿宋" w:hint="eastAsia"/>
          <w:sz w:val="28"/>
          <w:szCs w:val="28"/>
        </w:rPr>
        <w:t>3</w:t>
      </w:r>
      <w:r>
        <w:rPr>
          <w:rFonts w:ascii="仿宋" w:eastAsia="仿宋" w:hAnsi="仿宋" w:cs="仿宋" w:hint="eastAsia"/>
          <w:sz w:val="28"/>
          <w:szCs w:val="28"/>
        </w:rPr>
        <w:t>：揭示了南水北调调水沿线藻类时空变化规律，阐明</w:t>
      </w:r>
      <w:r>
        <w:rPr>
          <w:rFonts w:ascii="仿宋" w:eastAsia="仿宋" w:hAnsi="仿宋" w:cs="仿宋" w:hint="eastAsia"/>
          <w:sz w:val="28"/>
          <w:szCs w:val="28"/>
        </w:rPr>
        <w:lastRenderedPageBreak/>
        <w:t>了影响南水北调北京段受水区水华的关键因子，提出了</w:t>
      </w:r>
      <w:proofErr w:type="gramStart"/>
      <w:r>
        <w:rPr>
          <w:rFonts w:ascii="仿宋" w:eastAsia="仿宋" w:hAnsi="仿宋" w:cs="仿宋" w:hint="eastAsia"/>
          <w:sz w:val="28"/>
          <w:szCs w:val="28"/>
        </w:rPr>
        <w:t>干渠抑藻和</w:t>
      </w:r>
      <w:proofErr w:type="gramEnd"/>
      <w:r>
        <w:rPr>
          <w:rFonts w:ascii="仿宋" w:eastAsia="仿宋" w:hAnsi="仿宋" w:cs="仿宋" w:hint="eastAsia"/>
          <w:sz w:val="28"/>
          <w:szCs w:val="28"/>
        </w:rPr>
        <w:t>水厂强化去除相结合的藻类应对技术。</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揭示了南水北调调水沿线藻类时空变化规律，发现硅藻在春季和冬季优势显著，绿藻在春季和夏季</w:t>
      </w:r>
      <w:proofErr w:type="gramStart"/>
      <w:r>
        <w:rPr>
          <w:rFonts w:ascii="仿宋" w:eastAsia="仿宋" w:hAnsi="仿宋" w:cs="仿宋" w:hint="eastAsia"/>
          <w:sz w:val="28"/>
          <w:szCs w:val="28"/>
        </w:rPr>
        <w:t>占比较</w:t>
      </w:r>
      <w:proofErr w:type="gramEnd"/>
      <w:r>
        <w:rPr>
          <w:rFonts w:ascii="仿宋" w:eastAsia="仿宋" w:hAnsi="仿宋" w:cs="仿宋" w:hint="eastAsia"/>
          <w:sz w:val="28"/>
          <w:szCs w:val="28"/>
        </w:rPr>
        <w:t>大。干渠与丹江口水库优势藻种存在差</w:t>
      </w:r>
      <w:r>
        <w:rPr>
          <w:rFonts w:ascii="仿宋" w:eastAsia="仿宋" w:hAnsi="仿宋" w:cs="仿宋" w:hint="eastAsia"/>
          <w:sz w:val="28"/>
          <w:szCs w:val="28"/>
        </w:rPr>
        <w:t>异，干渠南段和丹江口水库以蓝藻为主，干渠北段以硅藻为主。发现北京段干渠三个监测点藻类群落结构和</w:t>
      </w:r>
      <w:proofErr w:type="gramStart"/>
      <w:r>
        <w:rPr>
          <w:rFonts w:ascii="仿宋" w:eastAsia="仿宋" w:hAnsi="仿宋" w:cs="仿宋" w:hint="eastAsia"/>
          <w:sz w:val="28"/>
          <w:szCs w:val="28"/>
        </w:rPr>
        <w:t>藻密度</w:t>
      </w:r>
      <w:proofErr w:type="gramEnd"/>
      <w:r>
        <w:rPr>
          <w:rFonts w:ascii="仿宋" w:eastAsia="仿宋" w:hAnsi="仿宋" w:cs="仿宋" w:hint="eastAsia"/>
          <w:sz w:val="28"/>
          <w:szCs w:val="28"/>
        </w:rPr>
        <w:t>水基本相同，明确了北京段浮游藻类群落组成主要为硅藻和绿藻，各监测点藻密度均呈现季节性变化，</w:t>
      </w:r>
      <w:r>
        <w:rPr>
          <w:rFonts w:ascii="仿宋" w:eastAsia="仿宋" w:hAnsi="仿宋" w:cs="仿宋" w:hint="eastAsia"/>
          <w:sz w:val="28"/>
          <w:szCs w:val="28"/>
        </w:rPr>
        <w:t>5</w:t>
      </w:r>
      <w:r>
        <w:rPr>
          <w:rFonts w:ascii="仿宋" w:eastAsia="仿宋" w:hAnsi="仿宋" w:cs="仿宋" w:hint="eastAsia"/>
          <w:sz w:val="28"/>
          <w:szCs w:val="28"/>
        </w:rPr>
        <w:t>月至</w:t>
      </w:r>
      <w:r>
        <w:rPr>
          <w:rFonts w:ascii="仿宋" w:eastAsia="仿宋" w:hAnsi="仿宋" w:cs="仿宋" w:hint="eastAsia"/>
          <w:sz w:val="28"/>
          <w:szCs w:val="28"/>
        </w:rPr>
        <w:t>8</w:t>
      </w:r>
      <w:r>
        <w:rPr>
          <w:rFonts w:ascii="仿宋" w:eastAsia="仿宋" w:hAnsi="仿宋" w:cs="仿宋" w:hint="eastAsia"/>
          <w:sz w:val="28"/>
          <w:szCs w:val="28"/>
        </w:rPr>
        <w:t>月份藻密度水平相对较高。</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构建了团城湖调节池和大宁水库调蓄池的优势藻种模型，阐明了影响南水北调北京段受水区水华的关键因子，发现影响藻密度的主要因素是水温和水动力条件，藻密度与水体的浑浊度有很好的协同作用，流速对硅藻和蓝藻有一定抑制作用，</w:t>
      </w:r>
      <w:r>
        <w:rPr>
          <w:rFonts w:ascii="仿宋" w:eastAsia="仿宋" w:hAnsi="仿宋" w:cs="仿宋" w:hint="eastAsia"/>
          <w:sz w:val="28"/>
          <w:szCs w:val="28"/>
        </w:rPr>
        <w:t>0.5m/s</w:t>
      </w:r>
      <w:r>
        <w:rPr>
          <w:rFonts w:ascii="仿宋" w:eastAsia="仿宋" w:hAnsi="仿宋" w:cs="仿宋" w:hint="eastAsia"/>
          <w:sz w:val="28"/>
          <w:szCs w:val="28"/>
        </w:rPr>
        <w:t>以上时可形成不利于藻类生长的环境。</w:t>
      </w:r>
    </w:p>
    <w:p w:rsidR="001215D5" w:rsidRDefault="002438D3">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明确了藻类</w:t>
      </w:r>
      <w:r>
        <w:rPr>
          <w:rFonts w:ascii="仿宋" w:eastAsia="仿宋" w:hAnsi="仿宋" w:cs="仿宋" w:hint="eastAsia"/>
          <w:sz w:val="28"/>
          <w:szCs w:val="28"/>
        </w:rPr>
        <w:t>在水厂各工艺段的去除率及转化特征，开发出针对江水不同季节藻类的强化预处理、强化常规处理、超滤膜深度处理、强化排泥等技术组成的多级</w:t>
      </w:r>
      <w:proofErr w:type="gramStart"/>
      <w:r>
        <w:rPr>
          <w:rFonts w:ascii="仿宋" w:eastAsia="仿宋" w:hAnsi="仿宋" w:cs="仿宋" w:hint="eastAsia"/>
          <w:sz w:val="28"/>
          <w:szCs w:val="28"/>
        </w:rPr>
        <w:t>屏障高藻应对</w:t>
      </w:r>
      <w:proofErr w:type="gramEnd"/>
      <w:r>
        <w:rPr>
          <w:rFonts w:ascii="仿宋" w:eastAsia="仿宋" w:hAnsi="仿宋" w:cs="仿宋" w:hint="eastAsia"/>
          <w:sz w:val="28"/>
          <w:szCs w:val="28"/>
        </w:rPr>
        <w:t>技术措施。发现预氧化和强化混凝沉淀处理工艺藻类去除率可达</w:t>
      </w:r>
      <w:r>
        <w:rPr>
          <w:rFonts w:ascii="仿宋" w:eastAsia="仿宋" w:hAnsi="仿宋" w:cs="仿宋" w:hint="eastAsia"/>
          <w:sz w:val="28"/>
          <w:szCs w:val="28"/>
        </w:rPr>
        <w:t>90%</w:t>
      </w:r>
      <w:r>
        <w:rPr>
          <w:rFonts w:ascii="仿宋" w:eastAsia="仿宋" w:hAnsi="仿宋" w:cs="仿宋" w:hint="eastAsia"/>
          <w:sz w:val="28"/>
          <w:szCs w:val="28"/>
        </w:rPr>
        <w:t>以上，</w:t>
      </w:r>
      <w:proofErr w:type="gramStart"/>
      <w:r>
        <w:rPr>
          <w:rFonts w:ascii="仿宋" w:eastAsia="仿宋" w:hAnsi="仿宋" w:cs="仿宋" w:hint="eastAsia"/>
          <w:sz w:val="28"/>
          <w:szCs w:val="28"/>
        </w:rPr>
        <w:t>次氯酸钠预氧</w:t>
      </w:r>
      <w:proofErr w:type="gramEnd"/>
      <w:r>
        <w:rPr>
          <w:rFonts w:ascii="仿宋" w:eastAsia="仿宋" w:hAnsi="仿宋" w:cs="仿宋" w:hint="eastAsia"/>
          <w:sz w:val="28"/>
          <w:szCs w:val="28"/>
        </w:rPr>
        <w:t>化</w:t>
      </w:r>
      <w:r>
        <w:rPr>
          <w:rFonts w:ascii="仿宋" w:eastAsia="仿宋" w:hAnsi="仿宋" w:cs="仿宋" w:hint="eastAsia"/>
          <w:sz w:val="28"/>
          <w:szCs w:val="28"/>
        </w:rPr>
        <w:t>+</w:t>
      </w:r>
      <w:r>
        <w:rPr>
          <w:rFonts w:ascii="仿宋" w:eastAsia="仿宋" w:hAnsi="仿宋" w:cs="仿宋" w:hint="eastAsia"/>
          <w:sz w:val="28"/>
          <w:szCs w:val="28"/>
        </w:rPr>
        <w:t>常规工艺、臭氧预氧化</w:t>
      </w:r>
      <w:r>
        <w:rPr>
          <w:rFonts w:ascii="仿宋" w:eastAsia="仿宋" w:hAnsi="仿宋" w:cs="仿宋" w:hint="eastAsia"/>
          <w:sz w:val="28"/>
          <w:szCs w:val="28"/>
        </w:rPr>
        <w:t>+</w:t>
      </w:r>
      <w:r>
        <w:rPr>
          <w:rFonts w:ascii="仿宋" w:eastAsia="仿宋" w:hAnsi="仿宋" w:cs="仿宋" w:hint="eastAsia"/>
          <w:sz w:val="28"/>
          <w:szCs w:val="28"/>
        </w:rPr>
        <w:t>常规工艺和次氯酸钠</w:t>
      </w:r>
      <w:r>
        <w:rPr>
          <w:rFonts w:ascii="仿宋" w:eastAsia="仿宋" w:hAnsi="仿宋" w:cs="仿宋" w:hint="eastAsia"/>
          <w:sz w:val="28"/>
          <w:szCs w:val="28"/>
        </w:rPr>
        <w:t>/</w:t>
      </w:r>
      <w:r>
        <w:rPr>
          <w:rFonts w:ascii="仿宋" w:eastAsia="仿宋" w:hAnsi="仿宋" w:cs="仿宋" w:hint="eastAsia"/>
          <w:sz w:val="28"/>
          <w:szCs w:val="28"/>
        </w:rPr>
        <w:t>臭氧预氧化</w:t>
      </w:r>
      <w:r>
        <w:rPr>
          <w:rFonts w:ascii="仿宋" w:eastAsia="仿宋" w:hAnsi="仿宋" w:cs="仿宋" w:hint="eastAsia"/>
          <w:sz w:val="28"/>
          <w:szCs w:val="28"/>
        </w:rPr>
        <w:t>+</w:t>
      </w:r>
      <w:r>
        <w:rPr>
          <w:rFonts w:ascii="仿宋" w:eastAsia="仿宋" w:hAnsi="仿宋" w:cs="仿宋" w:hint="eastAsia"/>
          <w:sz w:val="28"/>
          <w:szCs w:val="28"/>
        </w:rPr>
        <w:t>常规工艺的强化组合处理方式藻类去除率可达</w:t>
      </w:r>
      <w:r>
        <w:rPr>
          <w:rFonts w:ascii="仿宋" w:eastAsia="仿宋" w:hAnsi="仿宋" w:cs="仿宋" w:hint="eastAsia"/>
          <w:sz w:val="28"/>
          <w:szCs w:val="28"/>
        </w:rPr>
        <w:t>95%</w:t>
      </w:r>
      <w:r>
        <w:rPr>
          <w:rFonts w:ascii="仿宋" w:eastAsia="仿宋" w:hAnsi="仿宋" w:cs="仿宋" w:hint="eastAsia"/>
          <w:sz w:val="28"/>
          <w:szCs w:val="28"/>
        </w:rPr>
        <w:t>以上，膜处理工艺藻类去除率可达</w:t>
      </w:r>
      <w:r>
        <w:rPr>
          <w:rFonts w:ascii="仿宋" w:eastAsia="仿宋" w:hAnsi="仿宋" w:cs="仿宋" w:hint="eastAsia"/>
          <w:sz w:val="28"/>
          <w:szCs w:val="28"/>
        </w:rPr>
        <w:t>99%</w:t>
      </w:r>
      <w:r>
        <w:rPr>
          <w:rFonts w:ascii="仿宋" w:eastAsia="仿宋" w:hAnsi="仿宋" w:cs="仿宋" w:hint="eastAsia"/>
          <w:sz w:val="28"/>
          <w:szCs w:val="28"/>
        </w:rPr>
        <w:t>。提出了</w:t>
      </w:r>
      <w:proofErr w:type="gramStart"/>
      <w:r>
        <w:rPr>
          <w:rFonts w:ascii="仿宋" w:eastAsia="仿宋" w:hAnsi="仿宋" w:cs="仿宋" w:hint="eastAsia"/>
          <w:sz w:val="28"/>
          <w:szCs w:val="28"/>
        </w:rPr>
        <w:t>干渠抑藻和</w:t>
      </w:r>
      <w:proofErr w:type="gramEnd"/>
      <w:r>
        <w:rPr>
          <w:rFonts w:ascii="仿宋" w:eastAsia="仿宋" w:hAnsi="仿宋" w:cs="仿宋" w:hint="eastAsia"/>
          <w:sz w:val="28"/>
          <w:szCs w:val="28"/>
        </w:rPr>
        <w:t>水厂强化去除相结合的藻类应对技术。</w:t>
      </w:r>
    </w:p>
    <w:p w:rsidR="001215D5" w:rsidRDefault="002438D3">
      <w:pPr>
        <w:numPr>
          <w:ilvl w:val="0"/>
          <w:numId w:val="2"/>
        </w:numPr>
        <w:rPr>
          <w:rFonts w:ascii="仿宋" w:eastAsia="仿宋" w:hAnsi="仿宋" w:cs="仿宋"/>
          <w:sz w:val="28"/>
          <w:szCs w:val="28"/>
        </w:rPr>
      </w:pPr>
      <w:r>
        <w:rPr>
          <w:rFonts w:ascii="仿宋" w:eastAsia="仿宋" w:hAnsi="仿宋" w:cs="仿宋" w:hint="eastAsia"/>
          <w:sz w:val="28"/>
          <w:szCs w:val="28"/>
        </w:rPr>
        <w:t>社会价值</w:t>
      </w:r>
    </w:p>
    <w:p w:rsidR="001215D5" w:rsidRDefault="002438D3">
      <w:pPr>
        <w:pStyle w:val="HTML"/>
        <w:widowControl/>
        <w:shd w:val="clear" w:color="auto" w:fill="FFFFFF"/>
        <w:wordWrap w:val="0"/>
        <w:spacing w:after="150" w:line="450" w:lineRule="atLeas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lastRenderedPageBreak/>
        <w:t xml:space="preserve">    1</w:t>
      </w:r>
      <w:r>
        <w:rPr>
          <w:rFonts w:ascii="仿宋" w:eastAsia="仿宋" w:hAnsi="仿宋" w:cs="仿宋"/>
          <w:color w:val="333333"/>
          <w:sz w:val="28"/>
          <w:szCs w:val="28"/>
          <w:shd w:val="clear" w:color="auto" w:fill="FFFFFF"/>
        </w:rPr>
        <w:t>、为</w:t>
      </w:r>
      <w:r>
        <w:rPr>
          <w:rFonts w:ascii="仿宋" w:eastAsia="仿宋" w:hAnsi="仿宋" w:cs="仿宋"/>
          <w:color w:val="333333"/>
          <w:sz w:val="28"/>
          <w:szCs w:val="28"/>
          <w:shd w:val="clear" w:color="auto" w:fill="FFFFFF"/>
        </w:rPr>
        <w:t>50</w:t>
      </w:r>
      <w:r>
        <w:rPr>
          <w:rFonts w:ascii="仿宋" w:eastAsia="仿宋" w:hAnsi="仿宋" w:cs="仿宋"/>
          <w:color w:val="333333"/>
          <w:sz w:val="28"/>
          <w:szCs w:val="28"/>
          <w:shd w:val="clear" w:color="auto" w:fill="FFFFFF"/>
        </w:rPr>
        <w:t>亿立方米水质合格江水入</w:t>
      </w:r>
      <w:proofErr w:type="gramStart"/>
      <w:r>
        <w:rPr>
          <w:rFonts w:ascii="仿宋" w:eastAsia="仿宋" w:hAnsi="仿宋" w:cs="仿宋"/>
          <w:color w:val="333333"/>
          <w:sz w:val="28"/>
          <w:szCs w:val="28"/>
          <w:shd w:val="clear" w:color="auto" w:fill="FFFFFF"/>
        </w:rPr>
        <w:t>京提供</w:t>
      </w:r>
      <w:proofErr w:type="gramEnd"/>
      <w:r>
        <w:rPr>
          <w:rFonts w:ascii="仿宋" w:eastAsia="仿宋" w:hAnsi="仿宋" w:cs="仿宋"/>
          <w:color w:val="333333"/>
          <w:sz w:val="28"/>
          <w:szCs w:val="28"/>
          <w:shd w:val="clear" w:color="auto" w:fill="FFFFFF"/>
        </w:rPr>
        <w:t>了技术支撑。项目的研究成果实现了对南水北调</w:t>
      </w:r>
      <w:r>
        <w:rPr>
          <w:rFonts w:ascii="仿宋" w:eastAsia="仿宋" w:hAnsi="仿宋" w:cs="仿宋"/>
          <w:color w:val="333333"/>
          <w:sz w:val="28"/>
          <w:szCs w:val="28"/>
          <w:shd w:val="clear" w:color="auto" w:fill="FFFFFF"/>
        </w:rPr>
        <w:t>来水进行有效监测、预警、风险评价和控制，自研发至今，</w:t>
      </w:r>
      <w:proofErr w:type="gramStart"/>
      <w:r>
        <w:rPr>
          <w:rFonts w:ascii="仿宋" w:eastAsia="仿宋" w:hAnsi="仿宋" w:cs="仿宋"/>
          <w:color w:val="333333"/>
          <w:sz w:val="28"/>
          <w:szCs w:val="28"/>
          <w:shd w:val="clear" w:color="auto" w:fill="FFFFFF"/>
        </w:rPr>
        <w:t>已有力</w:t>
      </w:r>
      <w:proofErr w:type="gramEnd"/>
      <w:r>
        <w:rPr>
          <w:rFonts w:ascii="仿宋" w:eastAsia="仿宋" w:hAnsi="仿宋" w:cs="仿宋"/>
          <w:color w:val="333333"/>
          <w:sz w:val="28"/>
          <w:szCs w:val="28"/>
          <w:shd w:val="clear" w:color="auto" w:fill="FFFFFF"/>
        </w:rPr>
        <w:t>保障了超过</w:t>
      </w:r>
      <w:r>
        <w:rPr>
          <w:rFonts w:ascii="仿宋" w:eastAsia="仿宋" w:hAnsi="仿宋" w:cs="仿宋"/>
          <w:color w:val="333333"/>
          <w:sz w:val="28"/>
          <w:szCs w:val="28"/>
          <w:shd w:val="clear" w:color="auto" w:fill="FFFFFF"/>
        </w:rPr>
        <w:t>50</w:t>
      </w:r>
      <w:r>
        <w:rPr>
          <w:rFonts w:ascii="仿宋" w:eastAsia="仿宋" w:hAnsi="仿宋" w:cs="仿宋"/>
          <w:color w:val="333333"/>
          <w:sz w:val="28"/>
          <w:szCs w:val="28"/>
          <w:shd w:val="clear" w:color="auto" w:fill="FFFFFF"/>
        </w:rPr>
        <w:t>亿立方米水质合格江水入京。</w:t>
      </w:r>
    </w:p>
    <w:p w:rsidR="001215D5" w:rsidRDefault="002438D3">
      <w:pPr>
        <w:pStyle w:val="HTML"/>
        <w:widowControl/>
        <w:shd w:val="clear" w:color="auto" w:fill="FFFFFF"/>
        <w:wordWrap w:val="0"/>
        <w:spacing w:after="150" w:line="450" w:lineRule="atLeas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t xml:space="preserve">    2</w:t>
      </w:r>
      <w:r>
        <w:rPr>
          <w:rFonts w:ascii="仿宋" w:eastAsia="仿宋" w:hAnsi="仿宋" w:cs="仿宋"/>
          <w:color w:val="333333"/>
          <w:sz w:val="28"/>
          <w:szCs w:val="28"/>
          <w:shd w:val="clear" w:color="auto" w:fill="FFFFFF"/>
        </w:rPr>
        <w:t>、为密云水库在蓄水量突破</w:t>
      </w:r>
      <w:r>
        <w:rPr>
          <w:rFonts w:ascii="仿宋" w:eastAsia="仿宋" w:hAnsi="仿宋" w:cs="仿宋"/>
          <w:color w:val="333333"/>
          <w:sz w:val="28"/>
          <w:szCs w:val="28"/>
          <w:shd w:val="clear" w:color="auto" w:fill="FFFFFF"/>
        </w:rPr>
        <w:t>26</w:t>
      </w:r>
      <w:r>
        <w:rPr>
          <w:rFonts w:ascii="仿宋" w:eastAsia="仿宋" w:hAnsi="仿宋" w:cs="仿宋"/>
          <w:color w:val="333333"/>
          <w:sz w:val="28"/>
          <w:szCs w:val="28"/>
          <w:shd w:val="clear" w:color="auto" w:fill="FFFFFF"/>
        </w:rPr>
        <w:t>亿立方米下的良好水生态提供了技术支撑。江水入京后，密云水库水位持续增加，目前已蓄水量已突破</w:t>
      </w:r>
      <w:r>
        <w:rPr>
          <w:rFonts w:ascii="仿宋" w:eastAsia="仿宋" w:hAnsi="仿宋" w:cs="仿宋"/>
          <w:color w:val="333333"/>
          <w:sz w:val="28"/>
          <w:szCs w:val="28"/>
          <w:shd w:val="clear" w:color="auto" w:fill="FFFFFF"/>
        </w:rPr>
        <w:t>26</w:t>
      </w:r>
      <w:r>
        <w:rPr>
          <w:rFonts w:ascii="仿宋" w:eastAsia="仿宋" w:hAnsi="仿宋" w:cs="仿宋"/>
          <w:color w:val="333333"/>
          <w:sz w:val="28"/>
          <w:szCs w:val="28"/>
          <w:shd w:val="clear" w:color="auto" w:fill="FFFFFF"/>
        </w:rPr>
        <w:t>亿立方米，在此过程中，项目成果支撑了良好水生态的实现。</w:t>
      </w:r>
    </w:p>
    <w:p w:rsidR="001215D5" w:rsidRDefault="002438D3">
      <w:pPr>
        <w:pStyle w:val="HTML"/>
        <w:widowControl/>
        <w:shd w:val="clear" w:color="auto" w:fill="FFFFFF"/>
        <w:wordWrap w:val="0"/>
        <w:spacing w:after="150" w:line="450" w:lineRule="atLeast"/>
        <w:rPr>
          <w:rFonts w:ascii="仿宋" w:eastAsia="仿宋" w:hAnsi="仿宋" w:cs="仿宋" w:hint="default"/>
          <w:color w:val="333333"/>
          <w:sz w:val="28"/>
          <w:szCs w:val="28"/>
        </w:rPr>
      </w:pPr>
      <w:r>
        <w:rPr>
          <w:rFonts w:ascii="仿宋" w:eastAsia="仿宋" w:hAnsi="仿宋" w:cs="仿宋"/>
          <w:color w:val="333333"/>
          <w:sz w:val="28"/>
          <w:szCs w:val="28"/>
          <w:shd w:val="clear" w:color="auto" w:fill="FFFFFF"/>
        </w:rPr>
        <w:t xml:space="preserve">    3</w:t>
      </w:r>
      <w:r>
        <w:rPr>
          <w:rFonts w:ascii="仿宋" w:eastAsia="仿宋" w:hAnsi="仿宋" w:cs="仿宋"/>
          <w:color w:val="333333"/>
          <w:sz w:val="28"/>
          <w:szCs w:val="28"/>
          <w:shd w:val="clear" w:color="auto" w:fill="FFFFFF"/>
        </w:rPr>
        <w:t>、为南水北调工程安全运行及北京市安全供水提供了有力保障。该项目成果实施应用后，进一步提高了来水水质风险预判和应对能力，推动水质预警和水处理行业技术进步，有力保障了南水北调工程安全运行和北京市供水安全，也为南水北调中</w:t>
      </w:r>
      <w:r>
        <w:rPr>
          <w:rFonts w:ascii="仿宋" w:eastAsia="仿宋" w:hAnsi="仿宋" w:cs="仿宋"/>
          <w:color w:val="333333"/>
          <w:sz w:val="28"/>
          <w:szCs w:val="28"/>
          <w:shd w:val="clear" w:color="auto" w:fill="FFFFFF"/>
        </w:rPr>
        <w:t>线其他省市、乃至全国类似的调水工程管理提供了示范和技术借鉴。</w:t>
      </w:r>
    </w:p>
    <w:p w:rsidR="001215D5" w:rsidRDefault="002438D3">
      <w:pPr>
        <w:rPr>
          <w:rFonts w:ascii="仿宋" w:eastAsia="仿宋" w:hAnsi="仿宋" w:cs="仿宋"/>
          <w:b/>
          <w:bCs/>
          <w:sz w:val="28"/>
          <w:szCs w:val="28"/>
        </w:rPr>
      </w:pPr>
      <w:r>
        <w:rPr>
          <w:rFonts w:ascii="仿宋" w:eastAsia="仿宋" w:hAnsi="仿宋" w:cs="仿宋" w:hint="eastAsia"/>
          <w:b/>
          <w:bCs/>
          <w:sz w:val="28"/>
          <w:szCs w:val="28"/>
        </w:rPr>
        <w:t>五、主要支撑材料目录</w:t>
      </w:r>
    </w:p>
    <w:tbl>
      <w:tblPr>
        <w:tblStyle w:val="a3"/>
        <w:tblW w:w="8522" w:type="dxa"/>
        <w:tblLayout w:type="fixed"/>
        <w:tblLook w:val="04A0" w:firstRow="1" w:lastRow="0" w:firstColumn="1" w:lastColumn="0" w:noHBand="0" w:noVBand="1"/>
      </w:tblPr>
      <w:tblGrid>
        <w:gridCol w:w="927"/>
        <w:gridCol w:w="7595"/>
      </w:tblGrid>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序号</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目录条目名称</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w:t>
            </w:r>
            <w:r>
              <w:rPr>
                <w:rFonts w:ascii="仿宋" w:eastAsia="仿宋" w:hAnsi="仿宋" w:cs="仿宋" w:hint="eastAsia"/>
                <w:color w:val="444444"/>
                <w:sz w:val="28"/>
                <w:szCs w:val="28"/>
                <w:shd w:val="clear" w:color="auto" w:fill="FFFFFF"/>
              </w:rPr>
              <w:t>一种水质污染预警方法</w:t>
            </w:r>
            <w:r>
              <w:rPr>
                <w:rFonts w:ascii="仿宋" w:eastAsia="仿宋" w:hAnsi="仿宋" w:cs="仿宋" w:hint="eastAsia"/>
                <w:color w:val="444444"/>
                <w:sz w:val="28"/>
                <w:szCs w:val="28"/>
                <w:shd w:val="clear" w:color="auto" w:fill="FFFFFF"/>
              </w:rPr>
              <w:t>（发明专利权）</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2</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w:t>
            </w:r>
            <w:r>
              <w:rPr>
                <w:rFonts w:ascii="仿宋" w:eastAsia="仿宋" w:hAnsi="仿宋" w:cs="仿宋" w:hint="eastAsia"/>
                <w:color w:val="444444"/>
                <w:sz w:val="28"/>
                <w:szCs w:val="28"/>
                <w:shd w:val="clear" w:color="auto" w:fill="FFFFFF"/>
              </w:rPr>
              <w:t>一种检测雌激素或类雌激素化合物浓度的方法</w:t>
            </w:r>
            <w:r>
              <w:rPr>
                <w:rFonts w:ascii="仿宋" w:eastAsia="仿宋" w:hAnsi="仿宋" w:cs="仿宋" w:hint="eastAsia"/>
                <w:color w:val="444444"/>
                <w:sz w:val="28"/>
                <w:szCs w:val="28"/>
                <w:shd w:val="clear" w:color="auto" w:fill="FFFFFF"/>
              </w:rPr>
              <w:t>（发明专利权）</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3</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w:t>
            </w:r>
            <w:r>
              <w:rPr>
                <w:rFonts w:ascii="仿宋" w:eastAsia="仿宋" w:hAnsi="仿宋" w:cs="仿宋" w:hint="eastAsia"/>
                <w:sz w:val="28"/>
                <w:szCs w:val="28"/>
              </w:rPr>
              <w:t>Contamination event detection using multiple types of conventional water quality sensors in source water</w:t>
            </w:r>
            <w:r>
              <w:rPr>
                <w:rFonts w:ascii="仿宋" w:eastAsia="仿宋" w:hAnsi="仿宋" w:cs="仿宋" w:hint="eastAsia"/>
                <w:sz w:val="28"/>
                <w:szCs w:val="28"/>
              </w:rPr>
              <w:t>（论文）</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4</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w:t>
            </w:r>
            <w:r>
              <w:rPr>
                <w:rFonts w:ascii="仿宋" w:eastAsia="仿宋" w:hAnsi="仿宋" w:cs="仿宋" w:hint="eastAsia"/>
                <w:sz w:val="28"/>
                <w:szCs w:val="28"/>
              </w:rPr>
              <w:t xml:space="preserve">A method </w:t>
            </w:r>
            <w:r>
              <w:rPr>
                <w:rFonts w:ascii="仿宋" w:eastAsia="仿宋" w:hAnsi="仿宋" w:cs="仿宋" w:hint="eastAsia"/>
                <w:sz w:val="28"/>
                <w:szCs w:val="28"/>
              </w:rPr>
              <w:t>of detecting contamination events using multiple conventional water</w:t>
            </w:r>
            <w:r>
              <w:rPr>
                <w:rFonts w:ascii="仿宋" w:eastAsia="仿宋" w:hAnsi="仿宋" w:cs="仿宋" w:hint="eastAsia"/>
                <w:sz w:val="28"/>
                <w:szCs w:val="28"/>
              </w:rPr>
              <w:t>（论文）</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lastRenderedPageBreak/>
              <w:t>5</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w:t>
            </w:r>
            <w:r>
              <w:rPr>
                <w:rFonts w:ascii="仿宋" w:eastAsia="仿宋" w:hAnsi="仿宋" w:cs="仿宋" w:hint="eastAsia"/>
                <w:sz w:val="28"/>
                <w:szCs w:val="28"/>
              </w:rPr>
              <w:t>The study on assessment of fish habitat in de-watered river channel due to diversion-type hydropower station</w:t>
            </w:r>
            <w:r>
              <w:rPr>
                <w:rFonts w:ascii="仿宋" w:eastAsia="仿宋" w:hAnsi="仿宋" w:cs="仿宋" w:hint="eastAsia"/>
                <w:sz w:val="28"/>
                <w:szCs w:val="28"/>
              </w:rPr>
              <w:t>（论文）</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6</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w:t>
            </w:r>
            <w:r>
              <w:rPr>
                <w:rFonts w:ascii="仿宋" w:eastAsia="仿宋" w:hAnsi="仿宋" w:cs="仿宋" w:hint="eastAsia"/>
                <w:sz w:val="28"/>
                <w:szCs w:val="28"/>
              </w:rPr>
              <w:t xml:space="preserve">Evaluation of </w:t>
            </w:r>
            <w:proofErr w:type="spellStart"/>
            <w:r>
              <w:rPr>
                <w:rFonts w:ascii="仿宋" w:eastAsia="仿宋" w:hAnsi="仿宋" w:cs="仿宋" w:hint="eastAsia"/>
                <w:sz w:val="28"/>
                <w:szCs w:val="28"/>
              </w:rPr>
              <w:t>genotoxic</w:t>
            </w:r>
            <w:proofErr w:type="spellEnd"/>
            <w:r>
              <w:rPr>
                <w:rFonts w:ascii="仿宋" w:eastAsia="仿宋" w:hAnsi="仿宋" w:cs="仿宋" w:hint="eastAsia"/>
                <w:sz w:val="28"/>
                <w:szCs w:val="28"/>
              </w:rPr>
              <w:t xml:space="preserve"> effects of surface waters u</w:t>
            </w:r>
            <w:r>
              <w:rPr>
                <w:rFonts w:ascii="仿宋" w:eastAsia="仿宋" w:hAnsi="仿宋" w:cs="仿宋" w:hint="eastAsia"/>
                <w:sz w:val="28"/>
                <w:szCs w:val="28"/>
              </w:rPr>
              <w:t>sing a battery of bioassays indicating different mode of action</w:t>
            </w:r>
            <w:r>
              <w:rPr>
                <w:rFonts w:ascii="仿宋" w:eastAsia="仿宋" w:hAnsi="仿宋" w:cs="仿宋" w:hint="eastAsia"/>
                <w:sz w:val="28"/>
                <w:szCs w:val="28"/>
              </w:rPr>
              <w:t>（论文）</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7</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知识产权目录：数值模拟方法在藻类生长影响因子分析中的应用（论文）</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8</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w:t>
            </w:r>
            <w:r>
              <w:rPr>
                <w:rFonts w:ascii="仿宋" w:eastAsia="仿宋" w:hAnsi="仿宋" w:cs="仿宋" w:hint="eastAsia"/>
                <w:color w:val="444444"/>
                <w:sz w:val="28"/>
                <w:szCs w:val="28"/>
                <w:shd w:val="clear" w:color="auto" w:fill="FFFFFF"/>
              </w:rPr>
              <w:t>“引黄入京”工程南输水线水源水质分析评价</w:t>
            </w:r>
            <w:r>
              <w:rPr>
                <w:rFonts w:ascii="仿宋" w:eastAsia="仿宋" w:hAnsi="仿宋" w:cs="仿宋" w:hint="eastAsia"/>
                <w:sz w:val="28"/>
                <w:szCs w:val="28"/>
              </w:rPr>
              <w:t>（论文）</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9</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w:t>
            </w:r>
            <w:r>
              <w:rPr>
                <w:rFonts w:ascii="仿宋" w:eastAsia="仿宋" w:hAnsi="仿宋" w:cs="仿宋" w:hint="eastAsia"/>
                <w:color w:val="444444"/>
                <w:sz w:val="28"/>
                <w:szCs w:val="28"/>
                <w:shd w:val="clear" w:color="auto" w:fill="FFFFFF"/>
              </w:rPr>
              <w:t>基于</w:t>
            </w:r>
            <w:proofErr w:type="spellStart"/>
            <w:r>
              <w:rPr>
                <w:rFonts w:ascii="仿宋" w:eastAsia="仿宋" w:hAnsi="仿宋" w:cs="仿宋" w:hint="eastAsia"/>
                <w:color w:val="444444"/>
                <w:sz w:val="28"/>
                <w:szCs w:val="28"/>
                <w:shd w:val="clear" w:color="auto" w:fill="FFFFFF"/>
              </w:rPr>
              <w:t>osgEarth</w:t>
            </w:r>
            <w:proofErr w:type="spellEnd"/>
            <w:r>
              <w:rPr>
                <w:rFonts w:ascii="仿宋" w:eastAsia="仿宋" w:hAnsi="仿宋" w:cs="仿宋" w:hint="eastAsia"/>
                <w:color w:val="444444"/>
                <w:sz w:val="28"/>
                <w:szCs w:val="28"/>
                <w:shd w:val="clear" w:color="auto" w:fill="FFFFFF"/>
              </w:rPr>
              <w:t>的三维输水管网系统设计与实现</w:t>
            </w:r>
            <w:r>
              <w:rPr>
                <w:rFonts w:ascii="仿宋" w:eastAsia="仿宋" w:hAnsi="仿宋" w:cs="仿宋" w:hint="eastAsia"/>
                <w:sz w:val="28"/>
                <w:szCs w:val="28"/>
              </w:rPr>
              <w:t>（论文）</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10</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知识产权目录：</w:t>
            </w:r>
            <w:r>
              <w:rPr>
                <w:rFonts w:ascii="仿宋" w:eastAsia="仿宋" w:hAnsi="仿宋" w:cs="仿宋" w:hint="eastAsia"/>
                <w:color w:val="444444"/>
                <w:sz w:val="28"/>
                <w:szCs w:val="28"/>
                <w:shd w:val="clear" w:color="auto" w:fill="FFFFFF"/>
              </w:rPr>
              <w:t>南水北调中线一期工程生态补水潜力研究</w:t>
            </w:r>
            <w:r>
              <w:rPr>
                <w:rFonts w:ascii="仿宋" w:eastAsia="仿宋" w:hAnsi="仿宋" w:cs="仿宋" w:hint="eastAsia"/>
                <w:sz w:val="28"/>
                <w:szCs w:val="28"/>
              </w:rPr>
              <w:t>（论文）</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11</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应用证明目录：</w:t>
            </w:r>
            <w:r>
              <w:rPr>
                <w:rFonts w:ascii="仿宋" w:eastAsia="仿宋" w:hAnsi="仿宋" w:cs="仿宋" w:hint="eastAsia"/>
                <w:color w:val="444444"/>
                <w:sz w:val="28"/>
                <w:szCs w:val="28"/>
                <w:shd w:val="clear" w:color="auto" w:fill="FFFFFF"/>
              </w:rPr>
              <w:t>水质异常及突发污染事件应对决策支持系统</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12</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应用证明目录：</w:t>
            </w:r>
            <w:r>
              <w:rPr>
                <w:rFonts w:ascii="仿宋" w:eastAsia="仿宋" w:hAnsi="仿宋" w:cs="仿宋" w:hint="eastAsia"/>
                <w:color w:val="444444"/>
                <w:sz w:val="28"/>
                <w:szCs w:val="28"/>
                <w:shd w:val="clear" w:color="auto" w:fill="FFFFFF"/>
              </w:rPr>
              <w:t>北京市南水北调工程水质水量联合调控方案</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13</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应用证明目录：</w:t>
            </w:r>
            <w:r>
              <w:rPr>
                <w:rFonts w:ascii="仿宋" w:eastAsia="仿宋" w:hAnsi="仿宋" w:cs="仿宋" w:hint="eastAsia"/>
                <w:color w:val="444444"/>
                <w:sz w:val="28"/>
                <w:szCs w:val="28"/>
                <w:shd w:val="clear" w:color="auto" w:fill="FFFFFF"/>
              </w:rPr>
              <w:t>水质在线生物安全监测预警系统在大宁</w:t>
            </w:r>
            <w:proofErr w:type="gramStart"/>
            <w:r>
              <w:rPr>
                <w:rFonts w:ascii="仿宋" w:eastAsia="仿宋" w:hAnsi="仿宋" w:cs="仿宋" w:hint="eastAsia"/>
                <w:color w:val="444444"/>
                <w:sz w:val="28"/>
                <w:szCs w:val="28"/>
                <w:shd w:val="clear" w:color="auto" w:fill="FFFFFF"/>
              </w:rPr>
              <w:t>池应用</w:t>
            </w:r>
            <w:proofErr w:type="gramEnd"/>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14</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应用证明目录：</w:t>
            </w:r>
            <w:r>
              <w:rPr>
                <w:rFonts w:ascii="仿宋" w:eastAsia="仿宋" w:hAnsi="仿宋" w:cs="仿宋" w:hint="eastAsia"/>
                <w:color w:val="444444"/>
                <w:sz w:val="28"/>
                <w:szCs w:val="28"/>
                <w:shd w:val="clear" w:color="auto" w:fill="FFFFFF"/>
              </w:rPr>
              <w:t>水质在线生物安全监测预警系统密云水库应用</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15</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应用证明目录：</w:t>
            </w:r>
            <w:r>
              <w:rPr>
                <w:rFonts w:ascii="仿宋" w:eastAsia="仿宋" w:hAnsi="仿宋" w:cs="仿宋" w:hint="eastAsia"/>
                <w:color w:val="444444"/>
                <w:sz w:val="28"/>
                <w:szCs w:val="28"/>
                <w:shd w:val="clear" w:color="auto" w:fill="FFFFFF"/>
              </w:rPr>
              <w:t>水质在线生物安全监测预警系统在石家庄应用</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lastRenderedPageBreak/>
              <w:t>16</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应用证明目录：</w:t>
            </w:r>
            <w:r>
              <w:rPr>
                <w:rFonts w:ascii="仿宋" w:eastAsia="仿宋" w:hAnsi="仿宋" w:cs="仿宋" w:hint="eastAsia"/>
                <w:color w:val="444444"/>
                <w:sz w:val="28"/>
                <w:szCs w:val="28"/>
                <w:shd w:val="clear" w:color="auto" w:fill="FFFFFF"/>
              </w:rPr>
              <w:t>藻类模型构建及水华模拟在大宁水库的应用</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17</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应用证明目录：</w:t>
            </w:r>
            <w:r>
              <w:rPr>
                <w:rFonts w:ascii="仿宋" w:eastAsia="仿宋" w:hAnsi="仿宋" w:cs="仿宋" w:hint="eastAsia"/>
                <w:color w:val="444444"/>
                <w:sz w:val="28"/>
                <w:szCs w:val="28"/>
                <w:shd w:val="clear" w:color="auto" w:fill="FFFFFF"/>
              </w:rPr>
              <w:t>藻类模型构建及水华模拟在团城湖调节</w:t>
            </w:r>
            <w:proofErr w:type="gramStart"/>
            <w:r>
              <w:rPr>
                <w:rFonts w:ascii="仿宋" w:eastAsia="仿宋" w:hAnsi="仿宋" w:cs="仿宋" w:hint="eastAsia"/>
                <w:color w:val="444444"/>
                <w:sz w:val="28"/>
                <w:szCs w:val="28"/>
                <w:shd w:val="clear" w:color="auto" w:fill="FFFFFF"/>
              </w:rPr>
              <w:t>池应用</w:t>
            </w:r>
            <w:proofErr w:type="gramEnd"/>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18</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应用证明目录：</w:t>
            </w:r>
            <w:r>
              <w:rPr>
                <w:rFonts w:ascii="仿宋" w:eastAsia="仿宋" w:hAnsi="仿宋" w:cs="仿宋" w:hint="eastAsia"/>
                <w:color w:val="444444"/>
                <w:sz w:val="28"/>
                <w:szCs w:val="28"/>
                <w:shd w:val="clear" w:color="auto" w:fill="FFFFFF"/>
              </w:rPr>
              <w:t>北京受水区水华关键因子识别与生态调度</w:t>
            </w:r>
          </w:p>
        </w:tc>
      </w:tr>
      <w:tr w:rsidR="001215D5">
        <w:tc>
          <w:tcPr>
            <w:tcW w:w="927" w:type="dxa"/>
          </w:tcPr>
          <w:p w:rsidR="001215D5" w:rsidRDefault="002438D3">
            <w:pPr>
              <w:rPr>
                <w:rFonts w:ascii="仿宋" w:eastAsia="仿宋" w:hAnsi="仿宋" w:cs="仿宋"/>
                <w:sz w:val="28"/>
                <w:szCs w:val="28"/>
              </w:rPr>
            </w:pPr>
            <w:r>
              <w:rPr>
                <w:rFonts w:ascii="仿宋" w:eastAsia="仿宋" w:hAnsi="仿宋" w:cs="仿宋" w:hint="eastAsia"/>
                <w:sz w:val="28"/>
                <w:szCs w:val="28"/>
              </w:rPr>
              <w:t>19</w:t>
            </w:r>
          </w:p>
        </w:tc>
        <w:tc>
          <w:tcPr>
            <w:tcW w:w="7595" w:type="dxa"/>
          </w:tcPr>
          <w:p w:rsidR="001215D5" w:rsidRDefault="002438D3">
            <w:pPr>
              <w:rPr>
                <w:rFonts w:ascii="仿宋" w:eastAsia="仿宋" w:hAnsi="仿宋" w:cs="仿宋"/>
                <w:sz w:val="28"/>
                <w:szCs w:val="28"/>
              </w:rPr>
            </w:pPr>
            <w:r>
              <w:rPr>
                <w:rFonts w:ascii="仿宋" w:eastAsia="仿宋" w:hAnsi="仿宋" w:cs="仿宋" w:hint="eastAsia"/>
                <w:sz w:val="28"/>
                <w:szCs w:val="28"/>
              </w:rPr>
              <w:t>应用证明目录：</w:t>
            </w:r>
            <w:r>
              <w:rPr>
                <w:rFonts w:ascii="仿宋" w:eastAsia="仿宋" w:hAnsi="仿宋" w:cs="仿宋" w:hint="eastAsia"/>
                <w:color w:val="444444"/>
                <w:sz w:val="28"/>
                <w:szCs w:val="28"/>
                <w:shd w:val="clear" w:color="auto" w:fill="FFFFFF"/>
              </w:rPr>
              <w:t>藻类生长特性对供水工艺影响及控制技术研究</w:t>
            </w:r>
          </w:p>
        </w:tc>
      </w:tr>
    </w:tbl>
    <w:p w:rsidR="001215D5" w:rsidRDefault="002438D3">
      <w:pPr>
        <w:rPr>
          <w:rFonts w:ascii="仿宋" w:eastAsia="仿宋" w:hAnsi="仿宋" w:cs="仿宋"/>
          <w:b/>
          <w:bCs/>
          <w:sz w:val="28"/>
          <w:szCs w:val="28"/>
        </w:rPr>
      </w:pPr>
      <w:r>
        <w:rPr>
          <w:rFonts w:ascii="仿宋" w:eastAsia="仿宋" w:hAnsi="仿宋" w:cs="仿宋" w:hint="eastAsia"/>
          <w:b/>
          <w:bCs/>
          <w:sz w:val="28"/>
          <w:szCs w:val="28"/>
        </w:rPr>
        <w:t>六、提名意见</w:t>
      </w:r>
    </w:p>
    <w:p w:rsidR="001215D5" w:rsidRDefault="002438D3">
      <w:pPr>
        <w:pStyle w:val="HTML"/>
        <w:widowControl/>
        <w:shd w:val="clear" w:color="auto" w:fill="FFFFFF"/>
        <w:wordWrap w:val="0"/>
        <w:spacing w:after="150" w:line="450" w:lineRule="atLeast"/>
        <w:rPr>
          <w:rFonts w:ascii="仿宋" w:eastAsia="仿宋" w:hAnsi="仿宋" w:cs="仿宋" w:hint="default"/>
          <w:color w:val="333333"/>
          <w:sz w:val="28"/>
          <w:szCs w:val="28"/>
          <w:shd w:val="clear" w:color="auto" w:fill="FFFFFF"/>
        </w:rPr>
      </w:pPr>
      <w:r>
        <w:rPr>
          <w:rFonts w:ascii="仿宋" w:eastAsia="仿宋" w:hAnsi="仿宋" w:cs="仿宋"/>
          <w:color w:val="333333"/>
          <w:sz w:val="28"/>
          <w:szCs w:val="28"/>
          <w:shd w:val="clear" w:color="auto" w:fill="FFFFFF"/>
        </w:rPr>
        <w:t xml:space="preserve">    </w:t>
      </w:r>
      <w:r>
        <w:rPr>
          <w:rFonts w:ascii="仿宋" w:eastAsia="仿宋" w:hAnsi="仿宋" w:cs="仿宋"/>
          <w:color w:val="333333"/>
          <w:sz w:val="28"/>
          <w:szCs w:val="28"/>
          <w:shd w:val="clear" w:color="auto" w:fill="FFFFFF"/>
        </w:rPr>
        <w:t>南水北调工程是缓解我国北方水资源严重短缺局面的重大战略性基础设施。中线工程来水对增加北京地区水资源承载能力，缓解水资源供需矛盾，改善区域生态环境和促进地区社会经济可持续发展，具有重大的社会、经济和生态效益及重要的战略意义。项目研究成果应用以来，加强了对南水北调来水水质和水生态风险的管控能力，有效保障了国家战略基础设施的安全运行，取得了较大社会效益</w:t>
      </w:r>
      <w:r>
        <w:rPr>
          <w:rFonts w:ascii="仿宋" w:eastAsia="仿宋" w:hAnsi="仿宋" w:cs="仿宋"/>
          <w:color w:val="333333"/>
          <w:sz w:val="28"/>
          <w:szCs w:val="28"/>
          <w:shd w:val="clear" w:color="auto" w:fill="FFFFFF"/>
        </w:rPr>
        <w:t>。综上，推荐申报</w:t>
      </w:r>
      <w:r>
        <w:rPr>
          <w:rFonts w:ascii="仿宋" w:eastAsia="仿宋" w:hAnsi="仿宋" w:cs="仿宋"/>
          <w:color w:val="333333"/>
          <w:sz w:val="28"/>
          <w:szCs w:val="28"/>
          <w:shd w:val="clear" w:color="auto" w:fill="FFFFFF"/>
        </w:rPr>
        <w:t xml:space="preserve"> 2019 </w:t>
      </w:r>
      <w:r>
        <w:rPr>
          <w:rFonts w:ascii="仿宋" w:eastAsia="仿宋" w:hAnsi="仿宋" w:cs="仿宋"/>
          <w:color w:val="333333"/>
          <w:sz w:val="28"/>
          <w:szCs w:val="28"/>
          <w:shd w:val="clear" w:color="auto" w:fill="FFFFFF"/>
        </w:rPr>
        <w:t>年度北京市科学技术进步奖一等奖和二等奖。</w:t>
      </w:r>
    </w:p>
    <w:p w:rsidR="001215D5" w:rsidRDefault="001215D5">
      <w:pPr>
        <w:rPr>
          <w:rFonts w:ascii="仿宋" w:eastAsia="仿宋" w:hAnsi="仿宋" w:cs="仿宋"/>
          <w:sz w:val="28"/>
          <w:szCs w:val="28"/>
        </w:rPr>
      </w:pPr>
    </w:p>
    <w:p w:rsidR="001215D5" w:rsidRDefault="001215D5">
      <w:pPr>
        <w:rPr>
          <w:rFonts w:ascii="仿宋" w:eastAsia="仿宋" w:hAnsi="仿宋" w:cs="仿宋"/>
          <w:sz w:val="28"/>
          <w:szCs w:val="28"/>
        </w:rPr>
      </w:pPr>
    </w:p>
    <w:sectPr w:rsidR="001215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67BC74"/>
    <w:multiLevelType w:val="singleLevel"/>
    <w:tmpl w:val="8767BC74"/>
    <w:lvl w:ilvl="0">
      <w:start w:val="1"/>
      <w:numFmt w:val="chineseCounting"/>
      <w:suff w:val="nothing"/>
      <w:lvlText w:val="%1、"/>
      <w:lvlJc w:val="left"/>
      <w:rPr>
        <w:rFonts w:hint="eastAsia"/>
      </w:rPr>
    </w:lvl>
  </w:abstractNum>
  <w:abstractNum w:abstractNumId="1" w15:restartNumberingAfterBreak="0">
    <w:nsid w:val="46778D21"/>
    <w:multiLevelType w:val="singleLevel"/>
    <w:tmpl w:val="46778D21"/>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D229D"/>
    <w:rsid w:val="001215D5"/>
    <w:rsid w:val="002438D3"/>
    <w:rsid w:val="0087599F"/>
    <w:rsid w:val="00A3448A"/>
    <w:rsid w:val="178A7506"/>
    <w:rsid w:val="5E1D229D"/>
    <w:rsid w:val="634A157A"/>
    <w:rsid w:val="675E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778699-329C-46AC-870A-ACFC88E6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Windows User</cp:lastModifiedBy>
  <cp:revision>4</cp:revision>
  <dcterms:created xsi:type="dcterms:W3CDTF">2019-09-11T01:33:00Z</dcterms:created>
  <dcterms:modified xsi:type="dcterms:W3CDTF">2019-09-11T10:36:00Z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